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EC1C0">
      <w:pPr>
        <w:spacing w:line="560" w:lineRule="exact"/>
        <w:jc w:val="center"/>
        <w:rPr>
          <w:rFonts w:hint="eastAsia" w:cs="黑体" w:asciiTheme="minorEastAsia" w:hAnsiTheme="minorEastAsia"/>
          <w:b/>
          <w:bCs/>
          <w:sz w:val="44"/>
          <w:szCs w:val="44"/>
        </w:rPr>
      </w:pPr>
      <w:r>
        <w:rPr>
          <w:rFonts w:hint="eastAsia" w:cs="黑体" w:asciiTheme="minorEastAsia" w:hAnsiTheme="minorEastAsia"/>
          <w:b/>
          <w:bCs/>
          <w:sz w:val="44"/>
          <w:szCs w:val="44"/>
        </w:rPr>
        <w:t>中山大学附属第一医院广西医院</w:t>
      </w:r>
    </w:p>
    <w:p w14:paraId="010D7F11">
      <w:pPr>
        <w:spacing w:line="560" w:lineRule="exact"/>
        <w:jc w:val="center"/>
        <w:rPr>
          <w:rFonts w:hint="eastAsia" w:cs="黑体" w:asciiTheme="minorEastAsia" w:hAnsiTheme="minorEastAsia"/>
          <w:b/>
          <w:bCs/>
          <w:sz w:val="44"/>
          <w:szCs w:val="44"/>
        </w:rPr>
      </w:pPr>
      <w:bookmarkStart w:id="0" w:name="OLE_LINK27"/>
      <w:r>
        <w:rPr>
          <w:rFonts w:hint="eastAsia" w:cs="黑体" w:asciiTheme="minorEastAsia" w:hAnsiTheme="minorEastAsia"/>
          <w:b/>
          <w:bCs/>
          <w:sz w:val="44"/>
          <w:szCs w:val="44"/>
        </w:rPr>
        <w:t>网络安全和网络通信设备维保服务</w:t>
      </w:r>
    </w:p>
    <w:p w14:paraId="15DBB001">
      <w:pPr>
        <w:spacing w:line="560" w:lineRule="exact"/>
        <w:jc w:val="center"/>
        <w:rPr>
          <w:rFonts w:hint="eastAsia" w:cs="黑体" w:asciiTheme="minorEastAsia" w:hAnsiTheme="minorEastAsia" w:eastAsiaTheme="minorEastAsia"/>
          <w:b/>
          <w:bCs/>
          <w:sz w:val="44"/>
          <w:szCs w:val="44"/>
          <w:lang w:eastAsia="zh-CN"/>
        </w:rPr>
      </w:pPr>
      <w:bookmarkStart w:id="3" w:name="_GoBack"/>
      <w:r>
        <w:rPr>
          <w:rFonts w:hint="eastAsia" w:cs="黑体" w:asciiTheme="minorEastAsia" w:hAnsiTheme="minorEastAsia"/>
          <w:b/>
          <w:bCs/>
          <w:sz w:val="44"/>
          <w:szCs w:val="44"/>
        </w:rPr>
        <w:t>采购</w:t>
      </w:r>
      <w:r>
        <w:rPr>
          <w:rFonts w:hint="eastAsia" w:cs="黑体" w:asciiTheme="minorEastAsia" w:hAnsiTheme="minorEastAsia"/>
          <w:b/>
          <w:bCs/>
          <w:sz w:val="44"/>
          <w:szCs w:val="44"/>
          <w:lang w:val="en-US" w:eastAsia="zh-CN"/>
        </w:rPr>
        <w:t>需求</w:t>
      </w:r>
      <w:bookmarkEnd w:id="0"/>
    </w:p>
    <w:bookmarkEnd w:id="3"/>
    <w:p w14:paraId="27FBD441">
      <w:pPr>
        <w:jc w:val="center"/>
        <w:rPr>
          <w:rFonts w:hint="eastAsia" w:cs="黑体" w:asciiTheme="minorEastAsia" w:hAnsiTheme="minorEastAsia"/>
          <w:b/>
          <w:bCs/>
          <w:sz w:val="44"/>
          <w:szCs w:val="44"/>
        </w:rPr>
      </w:pPr>
    </w:p>
    <w:p w14:paraId="030A9CCE">
      <w:pPr>
        <w:numPr>
          <w:ilvl w:val="0"/>
          <w:numId w:val="1"/>
        </w:numPr>
        <w:spacing w:line="520" w:lineRule="exact"/>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项目概况</w:t>
      </w:r>
    </w:p>
    <w:p w14:paraId="492E407C">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采购单位：</w:t>
      </w:r>
      <w:bookmarkStart w:id="1" w:name="OLE_LINK21"/>
      <w:r>
        <w:rPr>
          <w:rFonts w:hint="eastAsia" w:asciiTheme="minorEastAsia" w:hAnsiTheme="minorEastAsia" w:cstheme="minorEastAsia"/>
          <w:sz w:val="24"/>
        </w:rPr>
        <w:t>中山大学附属第一医院广西医院</w:t>
      </w:r>
      <w:bookmarkEnd w:id="1"/>
    </w:p>
    <w:p w14:paraId="0E6CB0FD">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项目名称：</w:t>
      </w:r>
      <w:bookmarkStart w:id="2" w:name="OLE_LINK1"/>
      <w:r>
        <w:rPr>
          <w:rFonts w:hint="eastAsia" w:asciiTheme="minorEastAsia" w:hAnsiTheme="minorEastAsia" w:cstheme="minorEastAsia"/>
          <w:sz w:val="24"/>
        </w:rPr>
        <w:t>网络安全和网络通信设备维保服务</w:t>
      </w:r>
      <w:bookmarkEnd w:id="2"/>
    </w:p>
    <w:p w14:paraId="7ACE9F84">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项目地点：广西壮族自治区南宁市青秀区佛子岭路3号</w:t>
      </w:r>
    </w:p>
    <w:p w14:paraId="7AF453C3">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采购预算：49万</w:t>
      </w:r>
    </w:p>
    <w:p w14:paraId="63CA8157">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采购上控价：47.5万元</w:t>
      </w:r>
    </w:p>
    <w:p w14:paraId="6AD0C024">
      <w:pPr>
        <w:numPr>
          <w:ilvl w:val="0"/>
          <w:numId w:val="2"/>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采购方式：院内磋商</w:t>
      </w:r>
    </w:p>
    <w:p w14:paraId="6568279A">
      <w:pPr>
        <w:numPr>
          <w:ilvl w:val="0"/>
          <w:numId w:val="1"/>
        </w:numPr>
        <w:spacing w:line="520" w:lineRule="exact"/>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资质要求</w:t>
      </w:r>
    </w:p>
    <w:p w14:paraId="67C428F7">
      <w:pPr>
        <w:numPr>
          <w:ilvl w:val="0"/>
          <w:numId w:val="3"/>
        </w:numPr>
        <w:spacing w:line="520" w:lineRule="exact"/>
        <w:ind w:firstLine="560"/>
        <w:rPr>
          <w:rFonts w:hint="eastAsia" w:asciiTheme="minorEastAsia" w:hAnsiTheme="minorEastAsia" w:cstheme="minorEastAsia"/>
          <w:sz w:val="24"/>
        </w:rPr>
      </w:pPr>
      <w:r>
        <w:rPr>
          <w:rFonts w:hint="eastAsia" w:asciiTheme="minorEastAsia" w:hAnsiTheme="minorEastAsia" w:cstheme="minorEastAsia"/>
          <w:sz w:val="24"/>
        </w:rPr>
        <w:t>具有国内独立法人资格，注册经营范围满足本项目内容的供应商。</w:t>
      </w:r>
    </w:p>
    <w:p w14:paraId="6B648CC1">
      <w:pPr>
        <w:spacing w:line="520" w:lineRule="exact"/>
        <w:ind w:left="630"/>
        <w:rPr>
          <w:rFonts w:hint="eastAsia" w:asciiTheme="minorEastAsia" w:hAnsiTheme="minorEastAsia" w:cstheme="minorEastAsia"/>
          <w:sz w:val="24"/>
        </w:rPr>
      </w:pPr>
      <w:r>
        <w:rPr>
          <w:rFonts w:hint="eastAsia" w:asciiTheme="minorEastAsia" w:hAnsiTheme="minorEastAsia" w:cstheme="minorEastAsia"/>
          <w:sz w:val="24"/>
        </w:rPr>
        <w:t>（二）本项目不接受联合体报名。</w:t>
      </w:r>
    </w:p>
    <w:p w14:paraId="0B78C014">
      <w:pPr>
        <w:spacing w:line="520" w:lineRule="exact"/>
        <w:ind w:left="420" w:leftChars="200"/>
        <w:rPr>
          <w:rFonts w:hint="eastAsia" w:asciiTheme="minorEastAsia" w:hAnsiTheme="minorEastAsia" w:cstheme="minorEastAsia"/>
          <w:b/>
          <w:bCs/>
          <w:sz w:val="24"/>
        </w:rPr>
      </w:pPr>
      <w:r>
        <w:rPr>
          <w:rFonts w:hint="eastAsia" w:asciiTheme="minorEastAsia" w:hAnsiTheme="minorEastAsia" w:cstheme="minorEastAsia"/>
          <w:b/>
          <w:bCs/>
          <w:sz w:val="24"/>
        </w:rPr>
        <w:t>三、采购参数</w:t>
      </w:r>
    </w:p>
    <w:p w14:paraId="326D6B66">
      <w:pPr>
        <w:pStyle w:val="2"/>
        <w:rPr>
          <w:rFonts w:hint="eastAsia" w:asciiTheme="minorEastAsia" w:hAnsiTheme="minorEastAsia" w:cstheme="minorEastAsia"/>
        </w:rPr>
      </w:pPr>
    </w:p>
    <w:p w14:paraId="564760C4">
      <w:pPr>
        <w:snapToGrid w:val="0"/>
        <w:spacing w:line="360" w:lineRule="auto"/>
        <w:ind w:left="738" w:leftChars="204" w:hanging="310" w:hangingChars="147"/>
        <w:jc w:val="left"/>
        <w:rPr>
          <w:rFonts w:hint="eastAsia" w:ascii="宋体" w:hAnsi="宋体"/>
          <w:b/>
          <w:bCs/>
          <w:color w:val="000000"/>
        </w:rPr>
      </w:pPr>
      <w:r>
        <w:rPr>
          <w:rFonts w:hint="eastAsia" w:ascii="宋体" w:hAnsi="宋体"/>
          <w:b/>
          <w:bCs/>
          <w:color w:val="000000"/>
        </w:rPr>
        <w:t>带“▲”号的参数内容为实质性要求和条件，是必须满足的参数，否则被视为无效投标。带“★”号的参数内容为重要要求和条件。</w:t>
      </w:r>
    </w:p>
    <w:tbl>
      <w:tblPr>
        <w:tblStyle w:val="18"/>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820"/>
        <w:gridCol w:w="5340"/>
        <w:gridCol w:w="760"/>
        <w:gridCol w:w="660"/>
        <w:gridCol w:w="880"/>
      </w:tblGrid>
      <w:tr w14:paraId="38D2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dxa"/>
            <w:vAlign w:val="center"/>
          </w:tcPr>
          <w:p w14:paraId="00CF7F76">
            <w:pPr>
              <w:pStyle w:val="29"/>
              <w:widowControl w:val="0"/>
              <w:spacing w:line="240" w:lineRule="auto"/>
              <w:jc w:val="center"/>
              <w:rPr>
                <w:rFonts w:hint="eastAsia" w:ascii="宋体" w:hAnsi="宋体"/>
                <w:b/>
                <w:bCs/>
              </w:rPr>
            </w:pPr>
            <w:r>
              <w:rPr>
                <w:rFonts w:hint="eastAsia" w:ascii="宋体" w:hAnsi="宋体"/>
                <w:b/>
                <w:bCs/>
              </w:rPr>
              <w:t>序号</w:t>
            </w:r>
          </w:p>
        </w:tc>
        <w:tc>
          <w:tcPr>
            <w:tcW w:w="820" w:type="dxa"/>
            <w:vAlign w:val="center"/>
          </w:tcPr>
          <w:p w14:paraId="335986C5">
            <w:pPr>
              <w:pStyle w:val="29"/>
              <w:widowControl w:val="0"/>
              <w:spacing w:line="240" w:lineRule="auto"/>
              <w:jc w:val="center"/>
              <w:rPr>
                <w:rFonts w:hint="eastAsia" w:ascii="宋体" w:hAnsi="宋体"/>
                <w:b/>
                <w:bCs/>
              </w:rPr>
            </w:pPr>
            <w:r>
              <w:rPr>
                <w:rFonts w:hint="eastAsia" w:ascii="宋体" w:hAnsi="宋体"/>
                <w:b/>
                <w:bCs/>
              </w:rPr>
              <w:t>服务名称</w:t>
            </w:r>
          </w:p>
        </w:tc>
        <w:tc>
          <w:tcPr>
            <w:tcW w:w="5340" w:type="dxa"/>
            <w:vAlign w:val="center"/>
          </w:tcPr>
          <w:p w14:paraId="0C93F030">
            <w:pPr>
              <w:pStyle w:val="29"/>
              <w:widowControl w:val="0"/>
              <w:spacing w:line="240" w:lineRule="auto"/>
              <w:jc w:val="center"/>
              <w:rPr>
                <w:rFonts w:hint="eastAsia" w:ascii="宋体" w:hAnsi="宋体"/>
                <w:b/>
                <w:bCs/>
              </w:rPr>
            </w:pPr>
            <w:r>
              <w:rPr>
                <w:rFonts w:hint="eastAsia" w:ascii="宋体" w:hAnsi="宋体" w:cs="宋体"/>
                <w:b/>
                <w:bCs/>
                <w:color w:val="000000"/>
              </w:rPr>
              <w:t>技术指标及性能（配置）要求</w:t>
            </w:r>
          </w:p>
        </w:tc>
        <w:tc>
          <w:tcPr>
            <w:tcW w:w="760" w:type="dxa"/>
            <w:vAlign w:val="center"/>
          </w:tcPr>
          <w:p w14:paraId="22721E65">
            <w:pPr>
              <w:pStyle w:val="29"/>
              <w:widowControl w:val="0"/>
              <w:spacing w:line="240" w:lineRule="auto"/>
              <w:jc w:val="center"/>
              <w:rPr>
                <w:rFonts w:hint="eastAsia" w:ascii="宋体" w:hAnsi="宋体"/>
                <w:b/>
                <w:bCs/>
              </w:rPr>
            </w:pPr>
            <w:r>
              <w:rPr>
                <w:rFonts w:hint="eastAsia" w:ascii="宋体" w:hAnsi="宋体"/>
                <w:b/>
                <w:bCs/>
              </w:rPr>
              <w:t>单位</w:t>
            </w:r>
          </w:p>
        </w:tc>
        <w:tc>
          <w:tcPr>
            <w:tcW w:w="660" w:type="dxa"/>
            <w:vAlign w:val="center"/>
          </w:tcPr>
          <w:p w14:paraId="0F04C653">
            <w:pPr>
              <w:pStyle w:val="29"/>
              <w:widowControl w:val="0"/>
              <w:spacing w:line="240" w:lineRule="auto"/>
              <w:jc w:val="center"/>
              <w:rPr>
                <w:rFonts w:hint="eastAsia" w:ascii="宋体" w:hAnsi="宋体"/>
                <w:b/>
                <w:bCs/>
              </w:rPr>
            </w:pPr>
            <w:r>
              <w:rPr>
                <w:rFonts w:hint="eastAsia" w:ascii="宋体" w:hAnsi="宋体"/>
                <w:b/>
                <w:bCs/>
              </w:rPr>
              <w:t>数量</w:t>
            </w:r>
          </w:p>
        </w:tc>
        <w:tc>
          <w:tcPr>
            <w:tcW w:w="880" w:type="dxa"/>
            <w:vAlign w:val="center"/>
          </w:tcPr>
          <w:p w14:paraId="45390DC5">
            <w:pPr>
              <w:pStyle w:val="29"/>
              <w:widowControl w:val="0"/>
              <w:spacing w:line="240" w:lineRule="auto"/>
              <w:jc w:val="center"/>
              <w:rPr>
                <w:rFonts w:hint="eastAsia" w:ascii="宋体" w:hAnsi="宋体"/>
                <w:b/>
                <w:bCs/>
              </w:rPr>
            </w:pPr>
            <w:r>
              <w:rPr>
                <w:rFonts w:hint="eastAsia" w:ascii="宋体" w:hAnsi="宋体"/>
                <w:b/>
                <w:bCs/>
              </w:rPr>
              <w:t>预算（万元）</w:t>
            </w:r>
          </w:p>
        </w:tc>
      </w:tr>
      <w:tr w14:paraId="5A30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dxa"/>
            <w:vAlign w:val="center"/>
          </w:tcPr>
          <w:p w14:paraId="6E9BF3F3">
            <w:pPr>
              <w:pStyle w:val="29"/>
              <w:widowControl w:val="0"/>
              <w:spacing w:line="240" w:lineRule="auto"/>
              <w:jc w:val="center"/>
              <w:rPr>
                <w:rFonts w:hint="eastAsia" w:ascii="宋体" w:hAnsi="宋体"/>
              </w:rPr>
            </w:pPr>
            <w:r>
              <w:rPr>
                <w:rFonts w:hint="eastAsia" w:ascii="宋体" w:hAnsi="宋体"/>
              </w:rPr>
              <w:t>1</w:t>
            </w:r>
          </w:p>
        </w:tc>
        <w:tc>
          <w:tcPr>
            <w:tcW w:w="820" w:type="dxa"/>
            <w:vAlign w:val="center"/>
          </w:tcPr>
          <w:p w14:paraId="6FEAA93C">
            <w:pPr>
              <w:pStyle w:val="29"/>
              <w:widowControl w:val="0"/>
              <w:spacing w:line="240" w:lineRule="auto"/>
              <w:jc w:val="center"/>
              <w:rPr>
                <w:rFonts w:hint="eastAsia" w:ascii="宋体" w:hAnsi="宋体"/>
              </w:rPr>
            </w:pPr>
            <w:r>
              <w:rPr>
                <w:rFonts w:hint="eastAsia" w:ascii="宋体" w:hAnsi="宋体"/>
              </w:rPr>
              <w:t>网络安全和网络通信设备维保服务</w:t>
            </w:r>
          </w:p>
        </w:tc>
        <w:tc>
          <w:tcPr>
            <w:tcW w:w="5340" w:type="dxa"/>
            <w:vAlign w:val="center"/>
          </w:tcPr>
          <w:p w14:paraId="186B5BA9">
            <w:pPr>
              <w:pStyle w:val="29"/>
              <w:widowControl w:val="0"/>
              <w:spacing w:line="240" w:lineRule="auto"/>
              <w:jc w:val="left"/>
              <w:rPr>
                <w:rFonts w:hint="eastAsia" w:ascii="宋体" w:hAnsi="宋体"/>
                <w:b/>
                <w:bCs/>
              </w:rPr>
            </w:pPr>
            <w:r>
              <w:rPr>
                <w:rFonts w:hint="eastAsia" w:ascii="宋体" w:hAnsi="宋体"/>
                <w:b/>
                <w:bCs/>
              </w:rPr>
              <w:t>一、服务内容：</w:t>
            </w:r>
          </w:p>
          <w:p w14:paraId="69A8156B">
            <w:pPr>
              <w:pStyle w:val="29"/>
              <w:widowControl w:val="0"/>
              <w:spacing w:line="240" w:lineRule="auto"/>
              <w:jc w:val="left"/>
              <w:rPr>
                <w:rFonts w:hint="eastAsia" w:ascii="宋体" w:hAnsi="宋体"/>
                <w:b/>
                <w:bCs/>
              </w:rPr>
            </w:pPr>
            <w:r>
              <w:rPr>
                <w:rFonts w:hint="eastAsia" w:ascii="宋体" w:hAnsi="宋体"/>
                <w:b/>
                <w:bCs/>
              </w:rPr>
              <w:t>1、</w:t>
            </w:r>
            <w:r>
              <w:rPr>
                <w:rFonts w:ascii="宋体" w:hAnsi="宋体"/>
                <w:b/>
                <w:bCs/>
              </w:rPr>
              <w:t>态势感知</w:t>
            </w:r>
            <w:r>
              <w:rPr>
                <w:rFonts w:hint="eastAsia" w:ascii="宋体" w:hAnsi="宋体"/>
                <w:b/>
                <w:bCs/>
              </w:rPr>
              <w:t>服务：要求1套</w:t>
            </w:r>
            <w:r>
              <w:rPr>
                <w:rFonts w:ascii="宋体" w:hAnsi="宋体"/>
                <w:b/>
                <w:bCs/>
              </w:rPr>
              <w:t>态势感知</w:t>
            </w:r>
            <w:r>
              <w:rPr>
                <w:rFonts w:hint="eastAsia" w:ascii="宋体" w:hAnsi="宋体"/>
                <w:b/>
                <w:bCs/>
              </w:rPr>
              <w:t>系统，</w:t>
            </w:r>
            <w:r>
              <w:rPr>
                <w:rFonts w:ascii="宋体" w:hAnsi="宋体"/>
                <w:b/>
                <w:bCs/>
              </w:rPr>
              <w:t>含1套分析平台和1台流量采集探针</w:t>
            </w:r>
            <w:r>
              <w:rPr>
                <w:rFonts w:hint="eastAsia" w:ascii="宋体" w:hAnsi="宋体"/>
                <w:b/>
                <w:bCs/>
              </w:rPr>
              <w:t>，部署于</w:t>
            </w:r>
            <w:r>
              <w:rPr>
                <w:rFonts w:ascii="宋体" w:hAnsi="宋体"/>
                <w:b/>
                <w:bCs/>
              </w:rPr>
              <w:t>运维管理区</w:t>
            </w:r>
            <w:r>
              <w:rPr>
                <w:rFonts w:hint="eastAsia" w:ascii="宋体" w:hAnsi="宋体"/>
                <w:b/>
                <w:bCs/>
              </w:rPr>
              <w:t>；分析平台</w:t>
            </w:r>
            <w:r>
              <w:rPr>
                <w:rFonts w:hint="eastAsia" w:ascii="宋体" w:hAnsi="宋体" w:cs="宋体"/>
                <w:b/>
                <w:bCs/>
                <w:color w:val="000000"/>
              </w:rPr>
              <w:t>针对全网威胁事件进行实时监测、预警、分析和联动处置；流量采集探针实现流量采集、解析，</w:t>
            </w:r>
            <w:r>
              <w:rPr>
                <w:rFonts w:hint="eastAsia" w:ascii="宋体" w:hAnsi="宋体" w:cs="宋体"/>
                <w:b/>
                <w:bCs/>
              </w:rPr>
              <w:t>实时采集内网网络流量，并将威胁情报、威胁告警和网络攻击事件统一发送给分析进行综合分析和统一呈现</w:t>
            </w:r>
            <w:r>
              <w:rPr>
                <w:rFonts w:ascii="宋体" w:hAnsi="宋体"/>
                <w:b/>
                <w:bCs/>
              </w:rPr>
              <w:t>。</w:t>
            </w:r>
            <w:r>
              <w:rPr>
                <w:rFonts w:hint="eastAsia" w:ascii="宋体" w:hAnsi="宋体"/>
                <w:b/>
                <w:bCs/>
              </w:rPr>
              <w:t>参数配置要求：</w:t>
            </w:r>
          </w:p>
          <w:p w14:paraId="704A9E75">
            <w:pPr>
              <w:pStyle w:val="29"/>
              <w:widowControl w:val="0"/>
              <w:spacing w:line="240" w:lineRule="auto"/>
              <w:jc w:val="left"/>
              <w:rPr>
                <w:rFonts w:hint="eastAsia" w:ascii="宋体" w:hAnsi="宋体"/>
                <w:b/>
                <w:bCs/>
              </w:rPr>
            </w:pPr>
            <w:r>
              <w:rPr>
                <w:rFonts w:hint="eastAsia" w:ascii="宋体" w:hAnsi="宋体"/>
                <w:b/>
                <w:bCs/>
              </w:rPr>
              <w:t>（1）</w:t>
            </w:r>
            <w:r>
              <w:rPr>
                <w:rFonts w:ascii="宋体" w:hAnsi="宋体"/>
                <w:b/>
                <w:bCs/>
              </w:rPr>
              <w:t>态势感知</w:t>
            </w:r>
            <w:r>
              <w:rPr>
                <w:rFonts w:hint="eastAsia" w:ascii="宋体" w:hAnsi="宋体"/>
                <w:b/>
                <w:bCs/>
              </w:rPr>
              <w:t>系统</w:t>
            </w:r>
            <w:r>
              <w:rPr>
                <w:rFonts w:ascii="宋体" w:hAnsi="宋体"/>
                <w:b/>
                <w:bCs/>
              </w:rPr>
              <w:t>分析平台：</w:t>
            </w:r>
          </w:p>
          <w:p w14:paraId="79ADE09E">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w:t>
            </w:r>
            <w:r>
              <w:rPr>
                <w:rFonts w:ascii="宋体" w:hAnsi="宋体"/>
              </w:rPr>
              <w:t>2U标准上架设备，含滑轨</w:t>
            </w:r>
            <w:r>
              <w:rPr>
                <w:rFonts w:hint="eastAsia" w:ascii="宋体" w:hAnsi="宋体"/>
              </w:rPr>
              <w:t>，</w:t>
            </w:r>
            <w:r>
              <w:rPr>
                <w:rFonts w:ascii="宋体" w:hAnsi="宋体"/>
              </w:rPr>
              <w:t>一台。</w:t>
            </w:r>
            <w:r>
              <w:rPr>
                <w:rFonts w:hint="eastAsia" w:ascii="宋体" w:hAnsi="宋体"/>
              </w:rPr>
              <w:t>具备</w:t>
            </w:r>
            <w:r>
              <w:rPr>
                <w:rFonts w:ascii="宋体" w:hAnsi="宋体"/>
              </w:rPr>
              <w:t>≥4个GE电口，</w:t>
            </w:r>
            <w:r>
              <w:rPr>
                <w:rFonts w:hint="eastAsia" w:ascii="宋体" w:hAnsi="宋体"/>
              </w:rPr>
              <w:t>具备</w:t>
            </w:r>
            <w:r>
              <w:rPr>
                <w:rFonts w:ascii="宋体" w:hAnsi="宋体"/>
              </w:rPr>
              <w:t>≥960G SSD+2*4TB SATA 存储硬盘，内存≥64G，冗余电源。处理性能≥6000EPS。</w:t>
            </w:r>
          </w:p>
          <w:p w14:paraId="1E8EFFD1">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2）要求提供</w:t>
            </w:r>
            <w:r>
              <w:rPr>
                <w:rFonts w:ascii="宋体" w:hAnsi="宋体"/>
              </w:rPr>
              <w:t>系统软件一套。</w:t>
            </w:r>
            <w:r>
              <w:rPr>
                <w:rFonts w:hint="eastAsia" w:ascii="宋体" w:hAnsi="宋体"/>
              </w:rPr>
              <w:t>具备</w:t>
            </w:r>
            <w:r>
              <w:rPr>
                <w:rFonts w:ascii="宋体" w:hAnsi="宋体"/>
              </w:rPr>
              <w:t>资产识别与管理、威胁情报告警检测、告警分析、威胁溯源、威胁狩猎分析、行为分析、日志检索 、可视化大屏等功能。</w:t>
            </w:r>
          </w:p>
          <w:p w14:paraId="6EF8B67C">
            <w:pPr>
              <w:widowControl/>
              <w:jc w:val="left"/>
              <w:textAlignment w:val="center"/>
              <w:rPr>
                <w:rFonts w:hint="eastAsia" w:ascii="宋体" w:hAnsi="宋体" w:cs="宋体"/>
                <w:color w:val="000000"/>
                <w:szCs w:val="21"/>
              </w:rPr>
            </w:pPr>
            <w:r>
              <w:rPr>
                <w:rFonts w:hint="eastAsia" w:ascii="宋体" w:hAnsi="宋体" w:cs="宋体"/>
                <w:color w:val="000000"/>
                <w:szCs w:val="21"/>
              </w:rPr>
              <w:t>3）告警分析：具备告警分析能力，支持对DNS解析行为、TCP/UDP交互行为、WEB访问行为、传输文件行为进行分析，实现告警的深度行为分析。</w:t>
            </w:r>
          </w:p>
          <w:p w14:paraId="567DB0C7">
            <w:pPr>
              <w:widowControl/>
              <w:jc w:val="left"/>
              <w:textAlignment w:val="center"/>
              <w:rPr>
                <w:rFonts w:hint="eastAsia" w:ascii="宋体" w:hAnsi="宋体" w:cs="宋体"/>
                <w:color w:val="000000"/>
                <w:szCs w:val="21"/>
              </w:rPr>
            </w:pPr>
            <w:r>
              <w:rPr>
                <w:rFonts w:hint="eastAsia" w:ascii="宋体" w:hAnsi="宋体" w:cs="宋体"/>
                <w:color w:val="000000"/>
                <w:szCs w:val="21"/>
              </w:rPr>
              <w:t>4）攻击者分析：支持攻击者画像，画像内容包括地理位置信息、国家信息、所属组织、使用的攻击手段、攻击的所有资产，支持自定义过滤内网IP，实现以攻击者的维度进行分析。</w:t>
            </w:r>
          </w:p>
          <w:p w14:paraId="2EF39457">
            <w:pPr>
              <w:widowControl/>
              <w:jc w:val="left"/>
              <w:textAlignment w:val="center"/>
              <w:rPr>
                <w:rFonts w:hint="eastAsia" w:ascii="宋体" w:hAnsi="宋体" w:cs="宋体"/>
                <w:color w:val="000000"/>
                <w:szCs w:val="21"/>
              </w:rPr>
            </w:pPr>
            <w:r>
              <w:rPr>
                <w:rFonts w:hint="eastAsia" w:ascii="宋体" w:hAnsi="宋体" w:cs="宋体"/>
                <w:color w:val="000000"/>
                <w:szCs w:val="21"/>
              </w:rPr>
              <w:t>5）威胁分析：支持从系统、威胁情报、应用、设备的业务场景维度对告警进行攻击带外分析。</w:t>
            </w:r>
          </w:p>
          <w:p w14:paraId="518EA379">
            <w:pPr>
              <w:widowControl/>
              <w:jc w:val="left"/>
              <w:textAlignment w:val="center"/>
              <w:rPr>
                <w:rFonts w:hint="eastAsia" w:ascii="宋体" w:hAnsi="宋体" w:cs="宋体"/>
                <w:color w:val="000000"/>
                <w:szCs w:val="21"/>
              </w:rPr>
            </w:pPr>
            <w:r>
              <w:rPr>
                <w:rFonts w:hint="eastAsia" w:ascii="宋体" w:hAnsi="宋体" w:cs="宋体"/>
                <w:color w:val="000000"/>
                <w:szCs w:val="21"/>
              </w:rPr>
              <w:t>★6）</w:t>
            </w:r>
            <w:r>
              <w:rPr>
                <w:rFonts w:ascii="宋体" w:hAnsi="宋体" w:cs="宋体"/>
                <w:color w:val="000000"/>
                <w:szCs w:val="21"/>
              </w:rPr>
              <w:t>云端威胁情报联动：可对攻击IP、C&amp;C域名和恶意样本MD5进行情报查询，支持查看基本信息、相关样本、关联URL、可视化分析、关联域名、域名解析、注册信息、数字证书，实现云端联动能力。</w:t>
            </w:r>
            <w:r>
              <w:rPr>
                <w:rFonts w:hint="eastAsia" w:ascii="宋体" w:hAnsi="宋体" w:cs="宋体"/>
                <w:b/>
                <w:color w:val="000000"/>
                <w:szCs w:val="21"/>
              </w:rPr>
              <w:t>（请提供CMA或CNAS认可检测机构出具的检测报告或产品界面功能截图）</w:t>
            </w:r>
          </w:p>
          <w:p w14:paraId="682238F0">
            <w:pPr>
              <w:widowControl/>
              <w:jc w:val="left"/>
              <w:textAlignment w:val="center"/>
              <w:rPr>
                <w:rFonts w:hint="eastAsia" w:ascii="宋体" w:hAnsi="宋体" w:cs="宋体"/>
                <w:color w:val="000000"/>
                <w:szCs w:val="21"/>
              </w:rPr>
            </w:pPr>
            <w:r>
              <w:rPr>
                <w:rFonts w:hint="eastAsia" w:ascii="宋体" w:hAnsi="宋体" w:cs="宋体"/>
                <w:color w:val="000000"/>
                <w:szCs w:val="21"/>
              </w:rPr>
              <w:t>7）</w:t>
            </w:r>
            <w:r>
              <w:rPr>
                <w:rFonts w:ascii="宋体" w:hAnsi="宋体" w:cs="宋体"/>
                <w:color w:val="000000"/>
                <w:szCs w:val="21"/>
              </w:rPr>
              <w:t>可疑代理分析：具备发现Regeory Tunnel、Tunna、socks、http、reDuh代理类型能力，实现对可疑代理行为进行分析。</w:t>
            </w:r>
          </w:p>
          <w:p w14:paraId="03EF432E">
            <w:pPr>
              <w:widowControl/>
              <w:jc w:val="left"/>
              <w:textAlignment w:val="center"/>
              <w:rPr>
                <w:rFonts w:hint="eastAsia" w:ascii="宋体" w:hAnsi="宋体" w:cs="宋体"/>
                <w:color w:val="000000"/>
                <w:szCs w:val="21"/>
              </w:rPr>
            </w:pPr>
            <w:r>
              <w:rPr>
                <w:rFonts w:hint="eastAsia" w:ascii="宋体" w:hAnsi="宋体" w:cs="宋体"/>
                <w:color w:val="000000"/>
                <w:szCs w:val="21"/>
              </w:rPr>
              <w:t>8）威胁狩猎分析：支持对任意线索的自定义拓线及溯源取证分析，支持以可视化分析画布形式展示拓线过程并支持结果快照导出；支持对于给定线索的溯源结果展示，包括但不限于攻击溯源、失陷主机分析、暴力破解分析、弱口令分析，实现威胁狩猎分析能力。</w:t>
            </w:r>
          </w:p>
          <w:p w14:paraId="0CF0F615">
            <w:pPr>
              <w:widowControl/>
              <w:jc w:val="left"/>
              <w:textAlignment w:val="center"/>
              <w:rPr>
                <w:rFonts w:hint="eastAsia" w:ascii="宋体" w:hAnsi="宋体" w:cs="宋体"/>
                <w:color w:val="000000"/>
                <w:szCs w:val="21"/>
              </w:rPr>
            </w:pPr>
            <w:r>
              <w:rPr>
                <w:rFonts w:hint="eastAsia" w:ascii="宋体" w:hAnsi="宋体" w:cs="宋体"/>
                <w:color w:val="000000"/>
                <w:szCs w:val="21"/>
              </w:rPr>
              <w:t>★9）可视化展示：支持通过可视化大屏展示网络安全攻击态势，包括整体网络风险指数、告警总数、攻击次数、攻击IP数、攻击源国家TOP5、攻击态势，实现自动翻转的攻击全景地图展示。</w:t>
            </w:r>
            <w:r>
              <w:rPr>
                <w:rFonts w:hint="eastAsia" w:ascii="宋体" w:hAnsi="宋体" w:cs="宋体"/>
                <w:b/>
                <w:color w:val="000000"/>
                <w:szCs w:val="21"/>
              </w:rPr>
              <w:t>（请提供CMA或CNAS认可检测机构出具的检测报告或产品界面功能截图）</w:t>
            </w:r>
          </w:p>
          <w:p w14:paraId="131D4A37">
            <w:pPr>
              <w:pStyle w:val="29"/>
              <w:widowControl w:val="0"/>
              <w:spacing w:line="240" w:lineRule="auto"/>
              <w:jc w:val="left"/>
              <w:rPr>
                <w:rFonts w:hint="eastAsia" w:ascii="宋体" w:hAnsi="宋体" w:cs="宋体"/>
                <w:b/>
                <w:bCs/>
                <w:color w:val="000000"/>
              </w:rPr>
            </w:pPr>
            <w:r>
              <w:rPr>
                <w:rFonts w:hint="eastAsia" w:ascii="宋体" w:hAnsi="宋体" w:cs="宋体"/>
                <w:color w:val="000000"/>
              </w:rPr>
              <w:t>★10）支持工作流程自定义编排，支持联动服务管理，支持python语言与javascript语言在web页面编辑联动服务，实现自动化响应处置功能。</w:t>
            </w:r>
            <w:r>
              <w:rPr>
                <w:rFonts w:hint="eastAsia" w:ascii="宋体" w:hAnsi="宋体" w:cs="宋体"/>
                <w:b/>
                <w:bCs/>
                <w:color w:val="000000"/>
              </w:rPr>
              <w:t>（请提供CMA或CNAS认可检测机构出具的检测报告或产品界面功能截图）</w:t>
            </w:r>
          </w:p>
          <w:p w14:paraId="65B4D780">
            <w:pPr>
              <w:pStyle w:val="29"/>
              <w:widowControl w:val="0"/>
              <w:spacing w:line="240" w:lineRule="auto"/>
              <w:jc w:val="left"/>
              <w:rPr>
                <w:rFonts w:hint="eastAsia" w:ascii="宋体" w:hAnsi="宋体" w:cs="宋体"/>
                <w:b/>
                <w:bCs/>
                <w:color w:val="000000"/>
              </w:rPr>
            </w:pPr>
          </w:p>
          <w:p w14:paraId="65BC3A31">
            <w:pPr>
              <w:pStyle w:val="29"/>
              <w:widowControl w:val="0"/>
              <w:spacing w:line="240" w:lineRule="auto"/>
              <w:jc w:val="left"/>
              <w:rPr>
                <w:rFonts w:hint="eastAsia" w:ascii="宋体" w:hAnsi="宋体"/>
                <w:b/>
                <w:bCs/>
              </w:rPr>
            </w:pPr>
            <w:r>
              <w:rPr>
                <w:rFonts w:hint="eastAsia" w:ascii="宋体" w:hAnsi="宋体"/>
                <w:b/>
                <w:bCs/>
              </w:rPr>
              <w:t>（2）</w:t>
            </w:r>
            <w:r>
              <w:rPr>
                <w:rFonts w:ascii="宋体" w:hAnsi="宋体"/>
                <w:b/>
                <w:bCs/>
              </w:rPr>
              <w:t>流量采集探针：</w:t>
            </w:r>
          </w:p>
          <w:p w14:paraId="01114AD6">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w:t>
            </w:r>
            <w:r>
              <w:rPr>
                <w:rFonts w:ascii="宋体" w:hAnsi="宋体"/>
              </w:rPr>
              <w:t>1U标准上架设备，一台。</w:t>
            </w:r>
            <w:r>
              <w:rPr>
                <w:rFonts w:hint="eastAsia" w:ascii="宋体" w:hAnsi="宋体"/>
              </w:rPr>
              <w:t>具备</w:t>
            </w:r>
            <w:r>
              <w:rPr>
                <w:rFonts w:ascii="宋体" w:hAnsi="宋体"/>
              </w:rPr>
              <w:t>≥4个GE电口，</w:t>
            </w:r>
            <w:r>
              <w:rPr>
                <w:rFonts w:hint="eastAsia" w:ascii="宋体" w:hAnsi="宋体"/>
              </w:rPr>
              <w:t>具备</w:t>
            </w:r>
            <w:r>
              <w:rPr>
                <w:rFonts w:ascii="宋体" w:hAnsi="宋体"/>
              </w:rPr>
              <w:t>≥2个10GE光口（含光模块），≥4TB SATA 企业级硬盘，内存≥32G，冗余电源。流量处理能力≥1Gbps。</w:t>
            </w:r>
          </w:p>
          <w:p w14:paraId="0F70AFD7">
            <w:pPr>
              <w:pStyle w:val="29"/>
              <w:widowControl w:val="0"/>
              <w:spacing w:line="240" w:lineRule="auto"/>
              <w:jc w:val="left"/>
              <w:rPr>
                <w:rFonts w:hint="eastAsia" w:ascii="宋体" w:hAnsi="宋体"/>
              </w:rPr>
            </w:pPr>
            <w:r>
              <w:rPr>
                <w:rFonts w:hint="eastAsia" w:ascii="宋体" w:hAnsi="宋体"/>
                <w:b/>
                <w:bCs/>
                <w:color w:val="000000"/>
              </w:rPr>
              <w:t>▲</w:t>
            </w:r>
            <w:r>
              <w:rPr>
                <w:rFonts w:ascii="宋体" w:hAnsi="宋体"/>
              </w:rPr>
              <w:t>2）</w:t>
            </w:r>
            <w:r>
              <w:rPr>
                <w:rFonts w:hint="eastAsia" w:ascii="宋体" w:hAnsi="宋体"/>
              </w:rPr>
              <w:t>要求提供</w:t>
            </w:r>
            <w:r>
              <w:rPr>
                <w:rFonts w:ascii="宋体" w:hAnsi="宋体"/>
              </w:rPr>
              <w:t>基础系统软件一套，包括网页漏洞利用检测、webshell上传检测、网络攻击检测、威胁情报检测功能，</w:t>
            </w:r>
            <w:r>
              <w:rPr>
                <w:rFonts w:hint="eastAsia" w:ascii="宋体" w:hAnsi="宋体"/>
              </w:rPr>
              <w:t>具备</w:t>
            </w:r>
            <w:r>
              <w:rPr>
                <w:rFonts w:ascii="宋体" w:hAnsi="宋体"/>
              </w:rPr>
              <w:t>离线pcap包导入检测、基础旁路阻断和基础SSL解密功能。</w:t>
            </w:r>
          </w:p>
          <w:p w14:paraId="71167224">
            <w:pPr>
              <w:widowControl/>
              <w:jc w:val="left"/>
              <w:textAlignment w:val="center"/>
              <w:rPr>
                <w:rFonts w:hint="eastAsia" w:ascii="宋体" w:hAnsi="宋体" w:cs="宋体"/>
                <w:color w:val="000000"/>
                <w:szCs w:val="21"/>
              </w:rPr>
            </w:pPr>
            <w:r>
              <w:rPr>
                <w:rFonts w:hint="eastAsia" w:ascii="宋体" w:hAnsi="宋体" w:cs="宋体"/>
                <w:color w:val="000000"/>
                <w:szCs w:val="21"/>
              </w:rPr>
              <w:t>3）网络协议：支持常见协议识别并还原网络流量，用于取证分析、威胁发现，支持Sybase、SMB、FTP、SNMP、telnet、nfs、ICMP、SSL、SSH、http、dns、smtp、pop3、imap、webmail、DB2、Oracle、MySQL、sql server，实现对常见协议进行识别和解析。</w:t>
            </w:r>
          </w:p>
          <w:p w14:paraId="0525CCC6">
            <w:pPr>
              <w:widowControl/>
              <w:jc w:val="left"/>
              <w:textAlignment w:val="center"/>
              <w:rPr>
                <w:rFonts w:hint="eastAsia" w:ascii="宋体" w:hAnsi="宋体" w:eastAsia="宋体" w:cs="宋体"/>
                <w:color w:val="000000"/>
                <w:szCs w:val="21"/>
              </w:rPr>
            </w:pPr>
            <w:r>
              <w:rPr>
                <w:rFonts w:hint="eastAsia" w:ascii="宋体" w:hAnsi="宋体" w:eastAsia="宋体" w:cs="宋体"/>
              </w:rPr>
              <w:t>4）</w:t>
            </w:r>
            <w:r>
              <w:rPr>
                <w:rFonts w:hint="eastAsia" w:ascii="宋体" w:hAnsi="宋体" w:eastAsia="宋体" w:cs="宋体"/>
                <w:color w:val="000000"/>
                <w:szCs w:val="21"/>
              </w:rPr>
              <w:t>威胁情报检测：具备主流的IOC，情报总量500+万条，实现基于流量实时IOC匹配功能。</w:t>
            </w:r>
          </w:p>
          <w:p w14:paraId="162D8333">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★5）Webshell攻击检测：支持对攻击者所使用的工具特征进行Webshell检测，能通过系统调用、系统配置、文件的操作来及时发现威胁；包括但不限于中国菜刀、小马上传工具、小马生成器。</w:t>
            </w:r>
            <w:r>
              <w:rPr>
                <w:rFonts w:hint="eastAsia" w:ascii="宋体" w:hAnsi="宋体" w:cs="宋体"/>
                <w:b/>
                <w:color w:val="000000"/>
                <w:szCs w:val="21"/>
              </w:rPr>
              <w:t>（请提供CMA或CNAS认可检测机构出具的检测报告或产品界面功能截图）</w:t>
            </w:r>
          </w:p>
          <w:p w14:paraId="6B0F0900">
            <w:pPr>
              <w:widowControl/>
              <w:jc w:val="left"/>
              <w:textAlignment w:val="center"/>
              <w:rPr>
                <w:rFonts w:hint="eastAsia" w:ascii="宋体" w:hAnsi="宋体" w:cs="宋体"/>
                <w:color w:val="000000"/>
                <w:szCs w:val="21"/>
              </w:rPr>
            </w:pPr>
            <w:r>
              <w:rPr>
                <w:rFonts w:hint="eastAsia" w:ascii="宋体" w:hAnsi="宋体" w:cs="宋体"/>
                <w:color w:val="000000"/>
                <w:szCs w:val="21"/>
              </w:rPr>
              <w:t>6）网络攻击检测：支持更全面的从流量中发现威胁，如：SQL注入、XSS、信息泄露、间谍软件、协议异常、网络欺骗、黑市工具、代码执行，实现对多种攻击行为进行检测。</w:t>
            </w:r>
          </w:p>
          <w:p w14:paraId="3AD93E29">
            <w:pPr>
              <w:widowControl/>
              <w:jc w:val="left"/>
              <w:textAlignment w:val="center"/>
              <w:rPr>
                <w:rFonts w:hint="eastAsia" w:ascii="宋体" w:hAnsi="宋体" w:cs="宋体"/>
                <w:color w:val="000000"/>
                <w:szCs w:val="21"/>
              </w:rPr>
            </w:pPr>
            <w:r>
              <w:rPr>
                <w:rFonts w:hint="eastAsia" w:ascii="宋体" w:hAnsi="宋体" w:cs="宋体"/>
                <w:color w:val="000000"/>
                <w:szCs w:val="21"/>
              </w:rPr>
              <w:t>7）异常流量检测：支持DNS隧道、HTTP隧道、ICMP隧道常见隐蔽信道检测；支持对</w:t>
            </w:r>
            <w:r>
              <w:rPr>
                <w:rFonts w:ascii="宋体" w:hAnsi="宋体" w:cs="宋体"/>
                <w:color w:val="000000"/>
                <w:szCs w:val="21"/>
              </w:rPr>
              <w:t>V</w:t>
            </w:r>
            <w:r>
              <w:rPr>
                <w:rFonts w:hint="eastAsia" w:ascii="宋体" w:hAnsi="宋体" w:cs="宋体"/>
                <w:color w:val="000000"/>
                <w:szCs w:val="21"/>
              </w:rPr>
              <w:t>iper、</w:t>
            </w:r>
            <w:r>
              <w:rPr>
                <w:rFonts w:ascii="宋体" w:hAnsi="宋体" w:cs="宋体"/>
                <w:color w:val="000000"/>
                <w:szCs w:val="21"/>
              </w:rPr>
              <w:t>S</w:t>
            </w:r>
            <w:r>
              <w:rPr>
                <w:rFonts w:hint="eastAsia" w:ascii="宋体" w:hAnsi="宋体" w:cs="宋体"/>
                <w:color w:val="000000"/>
                <w:szCs w:val="21"/>
              </w:rPr>
              <w:t>ilver、</w:t>
            </w:r>
            <w:r>
              <w:rPr>
                <w:rFonts w:ascii="宋体" w:hAnsi="宋体" w:cs="宋体"/>
                <w:color w:val="000000"/>
                <w:szCs w:val="21"/>
              </w:rPr>
              <w:t>D</w:t>
            </w:r>
            <w:r>
              <w:rPr>
                <w:rFonts w:hint="eastAsia" w:ascii="宋体" w:hAnsi="宋体" w:cs="宋体"/>
                <w:color w:val="000000"/>
                <w:szCs w:val="21"/>
              </w:rPr>
              <w:t>eimos、</w:t>
            </w:r>
            <w:r>
              <w:rPr>
                <w:rFonts w:ascii="宋体" w:hAnsi="宋体" w:cs="宋体"/>
                <w:color w:val="000000"/>
                <w:szCs w:val="21"/>
              </w:rPr>
              <w:t>M</w:t>
            </w:r>
            <w:r>
              <w:rPr>
                <w:rFonts w:hint="eastAsia" w:ascii="宋体" w:hAnsi="宋体" w:cs="宋体"/>
                <w:color w:val="000000"/>
                <w:szCs w:val="21"/>
              </w:rPr>
              <w:t>erlin黑客工具进行检测；支持针对SSL、TLS 客户端进行指纹识别，实现恶意软件检测功能。</w:t>
            </w:r>
          </w:p>
          <w:p w14:paraId="3B3279CB">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8）语义分析检测：支持对网络请求进行语义分析检测，能够将网络请求拆分后从请求头、响应头、请求体、响应体4个维度展示请求内容，具备攻击特征高亮展示以便运营人员快速分析，实现对未知威胁的及时检测和分析。</w:t>
            </w:r>
            <w:r>
              <w:rPr>
                <w:rFonts w:hint="eastAsia" w:ascii="宋体" w:hAnsi="宋体" w:cs="宋体"/>
                <w:b/>
                <w:color w:val="000000"/>
                <w:szCs w:val="21"/>
              </w:rPr>
              <w:t>（请提供CMA或CNAS认可检测机构出具的检测报告或产品界面功能截图）</w:t>
            </w:r>
          </w:p>
          <w:p w14:paraId="1A7744DA">
            <w:pPr>
              <w:widowControl/>
              <w:jc w:val="left"/>
              <w:textAlignment w:val="center"/>
              <w:rPr>
                <w:rFonts w:hint="eastAsia" w:ascii="宋体" w:hAnsi="宋体" w:cs="宋体"/>
                <w:color w:val="000000"/>
                <w:szCs w:val="21"/>
              </w:rPr>
            </w:pPr>
            <w:r>
              <w:rPr>
                <w:rFonts w:hint="eastAsia" w:ascii="宋体" w:hAnsi="宋体" w:cs="宋体"/>
                <w:color w:val="000000"/>
                <w:szCs w:val="21"/>
              </w:rPr>
              <w:t>9）旁路阻断：支持基于IP地址和</w:t>
            </w:r>
            <w:r>
              <w:rPr>
                <w:rFonts w:ascii="宋体" w:hAnsi="宋体" w:cs="宋体"/>
                <w:color w:val="000000"/>
                <w:szCs w:val="21"/>
              </w:rPr>
              <w:t>URL</w:t>
            </w:r>
            <w:r>
              <w:rPr>
                <w:rFonts w:hint="eastAsia" w:ascii="宋体" w:hAnsi="宋体" w:cs="宋体"/>
                <w:color w:val="000000"/>
                <w:szCs w:val="21"/>
              </w:rPr>
              <w:t>的旁路阻断，在镜像的流量中发现恶意IP并实现实时阻断，并能重定向URL请求。</w:t>
            </w:r>
          </w:p>
          <w:p w14:paraId="6C992C7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★10）S</w:t>
            </w:r>
            <w:r>
              <w:rPr>
                <w:rFonts w:ascii="宋体" w:hAnsi="宋体" w:cs="宋体"/>
                <w:color w:val="000000"/>
                <w:szCs w:val="21"/>
              </w:rPr>
              <w:t>SL</w:t>
            </w:r>
            <w:r>
              <w:rPr>
                <w:rFonts w:hint="eastAsia" w:ascii="宋体" w:hAnsi="宋体" w:cs="宋体"/>
                <w:color w:val="000000"/>
                <w:szCs w:val="21"/>
              </w:rPr>
              <w:t>解密检测：支持通过旁路部署方式对</w:t>
            </w:r>
            <w:r>
              <w:rPr>
                <w:rFonts w:ascii="宋体" w:hAnsi="宋体" w:cs="宋体"/>
                <w:color w:val="000000"/>
                <w:szCs w:val="21"/>
              </w:rPr>
              <w:t>HTTPS</w:t>
            </w:r>
            <w:r>
              <w:rPr>
                <w:rFonts w:hint="eastAsia" w:ascii="宋体" w:hAnsi="宋体" w:cs="宋体"/>
                <w:color w:val="000000"/>
                <w:szCs w:val="21"/>
              </w:rPr>
              <w:t>协议进行解密，并对加密流量进行威胁检测，实现对加密流量进行解密和检测。</w:t>
            </w:r>
            <w:r>
              <w:rPr>
                <w:rFonts w:hint="eastAsia" w:ascii="宋体" w:hAnsi="宋体" w:cs="宋体"/>
                <w:b/>
                <w:color w:val="000000"/>
                <w:szCs w:val="21"/>
              </w:rPr>
              <w:t>（请提供CMA或CNAS认可检测机构出具的检测报告或产品界面功能截图）</w:t>
            </w:r>
          </w:p>
          <w:p w14:paraId="4B4AF5AB">
            <w:pPr>
              <w:pStyle w:val="29"/>
              <w:widowControl w:val="0"/>
              <w:spacing w:line="240" w:lineRule="auto"/>
              <w:jc w:val="left"/>
              <w:rPr>
                <w:rFonts w:hint="eastAsia" w:ascii="宋体" w:hAnsi="宋体" w:cs="宋体"/>
                <w:color w:val="000000"/>
              </w:rPr>
            </w:pPr>
            <w:r>
              <w:rPr>
                <w:rFonts w:hint="eastAsia" w:ascii="宋体" w:hAnsi="宋体" w:cs="宋体"/>
                <w:color w:val="000000"/>
              </w:rPr>
              <w:t>11）弱口令检测：支持自定义弱口令字典，支持基于正则表达式方式来自定义弱口令强度、复杂度规则，实现自定义弱口令规则。</w:t>
            </w:r>
          </w:p>
          <w:p w14:paraId="15BF7C76">
            <w:pPr>
              <w:pStyle w:val="29"/>
              <w:widowControl w:val="0"/>
              <w:spacing w:line="240" w:lineRule="auto"/>
              <w:jc w:val="left"/>
              <w:rPr>
                <w:rFonts w:hint="eastAsia" w:ascii="宋体" w:hAnsi="宋体" w:cs="宋体"/>
                <w:color w:val="000000"/>
              </w:rPr>
            </w:pPr>
          </w:p>
          <w:p w14:paraId="6E167E73">
            <w:pPr>
              <w:pStyle w:val="29"/>
              <w:widowControl w:val="0"/>
              <w:spacing w:line="240" w:lineRule="auto"/>
              <w:jc w:val="left"/>
              <w:rPr>
                <w:rFonts w:hint="eastAsia" w:ascii="宋体" w:hAnsi="宋体"/>
                <w:b/>
                <w:bCs/>
              </w:rPr>
            </w:pPr>
            <w:r>
              <w:rPr>
                <w:rFonts w:hint="eastAsia" w:ascii="宋体" w:hAnsi="宋体"/>
                <w:b/>
                <w:bCs/>
              </w:rPr>
              <w:t>2、</w:t>
            </w:r>
            <w:r>
              <w:rPr>
                <w:rFonts w:ascii="宋体" w:hAnsi="宋体"/>
                <w:b/>
                <w:bCs/>
              </w:rPr>
              <w:t>互联网出口防火墙</w:t>
            </w:r>
            <w:r>
              <w:rPr>
                <w:rFonts w:hint="eastAsia" w:ascii="宋体" w:hAnsi="宋体"/>
                <w:b/>
                <w:bCs/>
              </w:rPr>
              <w:t>服务：在网络出口区部署2台</w:t>
            </w:r>
            <w:r>
              <w:rPr>
                <w:rFonts w:ascii="宋体" w:hAnsi="宋体"/>
                <w:b/>
                <w:bCs/>
              </w:rPr>
              <w:t>互联网出口防火墙</w:t>
            </w:r>
            <w:r>
              <w:rPr>
                <w:rFonts w:hint="eastAsia" w:ascii="宋体" w:hAnsi="宋体"/>
                <w:b/>
                <w:bCs/>
              </w:rPr>
              <w:t>，进行边界防护、访问控制、入侵防范、恶意代码防范</w:t>
            </w:r>
            <w:r>
              <w:rPr>
                <w:rFonts w:ascii="宋体" w:hAnsi="宋体"/>
                <w:b/>
                <w:bCs/>
              </w:rPr>
              <w:t>。</w:t>
            </w:r>
            <w:r>
              <w:rPr>
                <w:rFonts w:hint="eastAsia" w:ascii="宋体" w:hAnsi="宋体"/>
                <w:b/>
                <w:bCs/>
              </w:rPr>
              <w:t>参数配置要求：</w:t>
            </w:r>
          </w:p>
          <w:p w14:paraId="6FFDFBD5">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w:t>
            </w:r>
            <w:r>
              <w:rPr>
                <w:rFonts w:ascii="宋体" w:hAnsi="宋体"/>
              </w:rPr>
              <w:t>标准2U机箱，冗余电源；板载≥8个千兆电口，≥8个千兆光口，≥6个万兆光口，额外</w:t>
            </w:r>
            <w:r>
              <w:rPr>
                <w:rFonts w:hint="eastAsia" w:ascii="宋体" w:hAnsi="宋体"/>
              </w:rPr>
              <w:t>提供</w:t>
            </w:r>
            <w:r>
              <w:rPr>
                <w:rFonts w:ascii="宋体" w:hAnsi="宋体"/>
              </w:rPr>
              <w:t>≥2个扩展插槽，1个Console口，2个USB接口，具备液晶屏。</w:t>
            </w:r>
          </w:p>
          <w:p w14:paraId="7DB31688">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color w:val="000000"/>
              </w:rPr>
              <w:t>（2）</w:t>
            </w:r>
            <w:r>
              <w:rPr>
                <w:rFonts w:ascii="宋体" w:hAnsi="宋体"/>
              </w:rPr>
              <w:t>网络层吞吐量≥15G，应用层吞吐量≥10G，IPS吞吐量≥5G，AV吞吐量≥6G，全功能模块吞吐量≥3G，并发连接≥600万，每秒新建连接数≥20万。</w:t>
            </w:r>
          </w:p>
          <w:p w14:paraId="5A745EDC">
            <w:pPr>
              <w:widowControl/>
              <w:jc w:val="left"/>
              <w:textAlignment w:val="center"/>
              <w:rPr>
                <w:rFonts w:hint="eastAsia" w:ascii="宋体" w:hAnsi="宋体" w:cs="宋体"/>
                <w:color w:val="000000"/>
                <w:szCs w:val="21"/>
              </w:rPr>
            </w:pPr>
            <w:r>
              <w:rPr>
                <w:rFonts w:hint="eastAsia" w:ascii="宋体" w:hAnsi="宋体" w:cs="宋体"/>
                <w:color w:val="000000"/>
                <w:szCs w:val="21"/>
              </w:rPr>
              <w:t>（3）负载均衡：基于策略的路由负载，支持根据应用和服务进行智能选路，支持源地址目的地址哈希、源地址哈希、轮询、时延负载、最优链路等≥12种负载均衡方式。</w:t>
            </w:r>
          </w:p>
          <w:p w14:paraId="3D67F6B6">
            <w:pPr>
              <w:widowControl/>
              <w:jc w:val="left"/>
              <w:textAlignment w:val="center"/>
              <w:rPr>
                <w:rFonts w:hint="eastAsia" w:ascii="宋体" w:hAnsi="宋体" w:cs="宋体"/>
                <w:color w:val="000000"/>
                <w:szCs w:val="21"/>
              </w:rPr>
            </w:pPr>
            <w:r>
              <w:rPr>
                <w:rFonts w:hint="eastAsia" w:ascii="宋体" w:hAnsi="宋体" w:cs="宋体"/>
                <w:color w:val="000000"/>
                <w:szCs w:val="21"/>
              </w:rPr>
              <w:t>（4）运维管理：通过snmp网关协议完成与zabbix的集成，实时显示设备运行状态、连接数、流量与告警等信息；实现通过SNMP、邮件、声音、短信的形式通知管理员。</w:t>
            </w:r>
          </w:p>
          <w:p w14:paraId="58708752">
            <w:pPr>
              <w:widowControl/>
              <w:jc w:val="left"/>
              <w:textAlignment w:val="center"/>
              <w:rPr>
                <w:rFonts w:hint="eastAsia" w:ascii="宋体" w:hAnsi="宋体" w:cs="宋体"/>
                <w:color w:val="000000"/>
                <w:szCs w:val="21"/>
              </w:rPr>
            </w:pPr>
            <w:r>
              <w:rPr>
                <w:rFonts w:hint="eastAsia" w:ascii="宋体" w:hAnsi="宋体" w:cs="宋体"/>
                <w:color w:val="000000"/>
                <w:szCs w:val="21"/>
              </w:rPr>
              <w:t>（5）攻击防护功能： 支持应用层Flood攻击防护，包括告警、丢弃、普通防护、增强防护及授权服务器防护。</w:t>
            </w:r>
          </w:p>
          <w:p w14:paraId="7004418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★（6）地址转换功能：在源地址转换过程中支持设置地址池利用率的阈值，对源地址转换使用的地址池利用率进行监控，并在超过阈值时，实现通过SNMP Trap、邮件、短信等方式告警。</w:t>
            </w:r>
            <w:r>
              <w:rPr>
                <w:rFonts w:hint="eastAsia" w:ascii="宋体" w:hAnsi="宋体" w:cs="宋体"/>
                <w:b/>
                <w:color w:val="000000"/>
                <w:szCs w:val="21"/>
              </w:rPr>
              <w:t>（请提供CMA或CNAS认可检测机构出具的检测报告或产品界面功能截图）</w:t>
            </w:r>
          </w:p>
          <w:p w14:paraId="6E520791">
            <w:pPr>
              <w:widowControl/>
              <w:jc w:val="left"/>
              <w:textAlignment w:val="center"/>
              <w:rPr>
                <w:rFonts w:hint="eastAsia" w:ascii="宋体" w:hAnsi="宋体" w:cs="宋体"/>
                <w:color w:val="000000"/>
                <w:szCs w:val="21"/>
              </w:rPr>
            </w:pPr>
            <w:r>
              <w:rPr>
                <w:rFonts w:hint="eastAsia" w:ascii="宋体" w:hAnsi="宋体" w:cs="宋体"/>
                <w:color w:val="000000"/>
                <w:szCs w:val="21"/>
              </w:rPr>
              <w:t>（7）访问控制功能：基于源安全域、目的安全域、源用户、源地址、源地区、目的地址、目的地区、服务、应用、隧道、时间、VLAN多种方式进行访问控制。</w:t>
            </w:r>
          </w:p>
          <w:p w14:paraId="5BF942E1">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★（8）共享上网检测功能：支持通过设置管控地址和例外地址实现优化管控功能，并能设置阻断或告警动作，实现对用户的共享接入检测和共享接入管控。</w:t>
            </w:r>
            <w:r>
              <w:rPr>
                <w:rFonts w:hint="eastAsia" w:ascii="宋体" w:hAnsi="宋体" w:cs="宋体"/>
                <w:b/>
                <w:color w:val="000000"/>
                <w:szCs w:val="21"/>
              </w:rPr>
              <w:t>（请提供CMA或CNAS认可检测机构出具的检测报告或产品界面功能截图）</w:t>
            </w:r>
          </w:p>
          <w:p w14:paraId="04879FA9">
            <w:pPr>
              <w:widowControl/>
              <w:jc w:val="left"/>
              <w:textAlignment w:val="center"/>
              <w:rPr>
                <w:rFonts w:hint="eastAsia" w:ascii="宋体" w:hAnsi="宋体" w:cs="宋体"/>
                <w:color w:val="000000"/>
                <w:szCs w:val="21"/>
              </w:rPr>
            </w:pPr>
            <w:r>
              <w:rPr>
                <w:rFonts w:hint="eastAsia" w:ascii="宋体" w:hAnsi="宋体" w:cs="宋体"/>
                <w:color w:val="000000"/>
                <w:szCs w:val="21"/>
              </w:rPr>
              <w:t>（9）防病毒功能：支持对最多</w:t>
            </w:r>
            <w:r>
              <w:rPr>
                <w:rFonts w:ascii="宋体" w:hAnsi="宋体" w:cs="宋体"/>
                <w:color w:val="000000"/>
                <w:szCs w:val="21"/>
              </w:rPr>
              <w:t>8</w:t>
            </w:r>
            <w:r>
              <w:rPr>
                <w:rFonts w:hint="eastAsia" w:ascii="宋体" w:hAnsi="宋体" w:cs="宋体"/>
                <w:color w:val="000000"/>
                <w:szCs w:val="21"/>
              </w:rPr>
              <w:t>级的压缩文件进行解压查杀；能够对HTTP/FTP/POP3/SMTP/IMAP/SMB六种协议进行病毒查杀；本地病毒库规模＞3000万。</w:t>
            </w:r>
          </w:p>
          <w:p w14:paraId="6204DBC7">
            <w:pPr>
              <w:widowControl/>
              <w:jc w:val="left"/>
              <w:textAlignment w:val="center"/>
              <w:rPr>
                <w:rFonts w:hint="eastAsia" w:ascii="宋体" w:hAnsi="宋体" w:cs="宋体"/>
                <w:color w:val="000000"/>
                <w:szCs w:val="21"/>
              </w:rPr>
            </w:pPr>
            <w:r>
              <w:rPr>
                <w:rFonts w:hint="eastAsia" w:ascii="宋体" w:hAnsi="宋体" w:cs="宋体"/>
                <w:color w:val="000000"/>
                <w:szCs w:val="21"/>
              </w:rPr>
              <w:t>（10）云端协同防护：具备云端联动功能，实现病毒云查杀、URL云识别、应用云识别、云沙箱、威胁情报云检测能力。</w:t>
            </w:r>
          </w:p>
          <w:p w14:paraId="6F7042C6">
            <w:pPr>
              <w:widowControl/>
              <w:jc w:val="left"/>
              <w:textAlignment w:val="center"/>
              <w:rPr>
                <w:rFonts w:hint="eastAsia" w:ascii="宋体" w:hAnsi="宋体" w:cs="宋体"/>
                <w:color w:val="000000"/>
                <w:szCs w:val="21"/>
              </w:rPr>
            </w:pPr>
            <w:r>
              <w:rPr>
                <w:rFonts w:hint="eastAsia" w:ascii="宋体" w:hAnsi="宋体" w:cs="宋体"/>
                <w:color w:val="000000"/>
                <w:szCs w:val="21"/>
              </w:rPr>
              <w:t>（11）漏洞防护功能：支持将漏洞防护特征库分类，至少包括缓冲区溢出、跨站脚本、拒绝服务、恶意扫描、SQL注入、WEB攻击六种分类；漏洞防护支持日志、阻断、放行、重置执行动作。</w:t>
            </w:r>
          </w:p>
          <w:p w14:paraId="40BE8BD5">
            <w:pPr>
              <w:widowControl/>
              <w:jc w:val="left"/>
              <w:textAlignment w:val="center"/>
              <w:rPr>
                <w:rFonts w:hint="eastAsia" w:ascii="宋体" w:hAnsi="宋体" w:cs="宋体"/>
                <w:color w:val="000000"/>
                <w:szCs w:val="21"/>
              </w:rPr>
            </w:pPr>
            <w:r>
              <w:rPr>
                <w:rFonts w:hint="eastAsia" w:ascii="宋体" w:hAnsi="宋体" w:cs="宋体"/>
                <w:color w:val="000000"/>
                <w:szCs w:val="21"/>
              </w:rPr>
              <w:t>（12）流量解密功能：支持IPv4/IPv6流量的HTTPS、POP3S、SMTPS、IMAPS协议解密。可按源/目的安全域、地址、SSL协议服务设置解密策略。</w:t>
            </w:r>
          </w:p>
          <w:p w14:paraId="6907456A">
            <w:pPr>
              <w:widowControl/>
              <w:jc w:val="left"/>
              <w:textAlignment w:val="center"/>
              <w:rPr>
                <w:rFonts w:hint="eastAsia" w:ascii="宋体" w:hAnsi="宋体" w:cs="宋体"/>
                <w:color w:val="000000"/>
                <w:szCs w:val="21"/>
              </w:rPr>
            </w:pPr>
            <w:r>
              <w:rPr>
                <w:rFonts w:hint="eastAsia" w:ascii="宋体" w:hAnsi="宋体" w:cs="宋体"/>
                <w:color w:val="000000"/>
                <w:szCs w:val="21"/>
              </w:rPr>
              <w:t>（13）网络异常感知：支持基于威胁情报和主机视图，统计网络中被入侵的主机数量，并自动阻断恶意主机；支持与终端安全管理系统联动，基于终端健康状态控制访问。</w:t>
            </w:r>
          </w:p>
          <w:p w14:paraId="56FEE7F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★（14）蜜罐策略功能：支持蜜罐引流策略，支持配置基于源安全域、目的安全域、源地址、目的地址、服务、VLAN的引流策略，并支持强制导流，实现通过设置服务器和端口进行引流。</w:t>
            </w:r>
            <w:r>
              <w:rPr>
                <w:rFonts w:hint="eastAsia" w:ascii="宋体" w:hAnsi="宋体" w:cs="宋体"/>
                <w:b/>
                <w:color w:val="000000"/>
                <w:szCs w:val="21"/>
              </w:rPr>
              <w:t>（请提供CMA或CNAS认可检测机构出具的检测报告或产品界面功能截图）</w:t>
            </w:r>
          </w:p>
          <w:p w14:paraId="0C151319">
            <w:pPr>
              <w:pStyle w:val="29"/>
              <w:widowControl w:val="0"/>
              <w:spacing w:line="240" w:lineRule="auto"/>
              <w:jc w:val="left"/>
              <w:rPr>
                <w:rFonts w:hint="eastAsia" w:ascii="宋体" w:hAnsi="宋体" w:cs="宋体"/>
                <w:color w:val="000000"/>
              </w:rPr>
            </w:pPr>
            <w:r>
              <w:rPr>
                <w:rFonts w:hint="eastAsia" w:ascii="宋体" w:hAnsi="宋体" w:cs="宋体"/>
                <w:color w:val="000000"/>
              </w:rPr>
              <w:t>（15）产品具备IPv6 Enabled Logo认证。</w:t>
            </w:r>
          </w:p>
          <w:p w14:paraId="1F8A53F1">
            <w:pPr>
              <w:pStyle w:val="29"/>
              <w:widowControl w:val="0"/>
              <w:spacing w:line="240" w:lineRule="auto"/>
              <w:jc w:val="left"/>
              <w:rPr>
                <w:rFonts w:hint="eastAsia" w:ascii="宋体" w:hAnsi="宋体" w:cs="宋体"/>
                <w:color w:val="000000"/>
              </w:rPr>
            </w:pPr>
          </w:p>
          <w:p w14:paraId="18C2FE53">
            <w:pPr>
              <w:pStyle w:val="29"/>
              <w:widowControl w:val="0"/>
              <w:spacing w:line="240" w:lineRule="auto"/>
              <w:jc w:val="left"/>
              <w:rPr>
                <w:rFonts w:hint="eastAsia" w:ascii="宋体" w:hAnsi="宋体"/>
                <w:b/>
                <w:bCs/>
              </w:rPr>
            </w:pPr>
            <w:r>
              <w:rPr>
                <w:rFonts w:hint="eastAsia" w:ascii="宋体" w:hAnsi="宋体"/>
                <w:b/>
                <w:bCs/>
              </w:rPr>
              <w:t>3、上</w:t>
            </w:r>
            <w:r>
              <w:rPr>
                <w:rFonts w:ascii="宋体" w:hAnsi="宋体"/>
                <w:b/>
                <w:bCs/>
              </w:rPr>
              <w:t>网行为管理</w:t>
            </w:r>
            <w:r>
              <w:rPr>
                <w:rFonts w:hint="eastAsia" w:ascii="宋体" w:hAnsi="宋体"/>
                <w:b/>
                <w:bCs/>
              </w:rPr>
              <w:t>服务：在网络出口区部署2台</w:t>
            </w:r>
            <w:r>
              <w:rPr>
                <w:rFonts w:ascii="宋体" w:hAnsi="宋体"/>
                <w:b/>
                <w:bCs/>
              </w:rPr>
              <w:t>上网行为管理</w:t>
            </w:r>
            <w:r>
              <w:rPr>
                <w:rFonts w:hint="eastAsia" w:ascii="宋体" w:hAnsi="宋体"/>
                <w:b/>
                <w:bCs/>
              </w:rPr>
              <w:t>，实现员工上网行为的管理、带宽的限制和确保职工上网安全</w:t>
            </w:r>
            <w:r>
              <w:rPr>
                <w:rFonts w:ascii="宋体" w:hAnsi="宋体"/>
                <w:b/>
                <w:bCs/>
              </w:rPr>
              <w:t>。</w:t>
            </w:r>
            <w:r>
              <w:rPr>
                <w:rFonts w:hint="eastAsia" w:ascii="宋体" w:hAnsi="宋体"/>
                <w:b/>
                <w:bCs/>
              </w:rPr>
              <w:t>参数配置要求：</w:t>
            </w:r>
          </w:p>
          <w:p w14:paraId="0BA36B5B">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（1）设备为</w:t>
            </w:r>
            <w:r>
              <w:rPr>
                <w:rFonts w:ascii="宋体" w:hAnsi="宋体"/>
              </w:rPr>
              <w:t>2U硬件；标配1个管理口和1个HA口；</w:t>
            </w:r>
            <w:r>
              <w:rPr>
                <w:rFonts w:hint="eastAsia" w:ascii="宋体" w:hAnsi="宋体"/>
              </w:rPr>
              <w:t>具备</w:t>
            </w:r>
            <w:r>
              <w:rPr>
                <w:rFonts w:ascii="宋体" w:hAnsi="宋体"/>
              </w:rPr>
              <w:t>≥8个千兆电口，≥4个千兆光口，≥4个万兆光口，额外</w:t>
            </w:r>
            <w:r>
              <w:rPr>
                <w:rFonts w:hint="eastAsia" w:ascii="宋体" w:hAnsi="宋体"/>
              </w:rPr>
              <w:t>具备</w:t>
            </w:r>
            <w:r>
              <w:rPr>
                <w:rFonts w:ascii="宋体" w:hAnsi="宋体"/>
              </w:rPr>
              <w:t>≥1个扩展槽；≥1T硬盘；交流冗余电源。</w:t>
            </w:r>
          </w:p>
          <w:p w14:paraId="175A3430">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（2）</w:t>
            </w:r>
            <w:r>
              <w:rPr>
                <w:rFonts w:ascii="宋体" w:hAnsi="宋体"/>
              </w:rPr>
              <w:t>建议2G带宽/25000人以下网络环境使用；网络层吞吐量≥20G，应用层吞吐量≥4G，最大并发连接数≥120万；最大新建连接数≥8万/秒。</w:t>
            </w:r>
          </w:p>
          <w:p w14:paraId="7A90DCC4">
            <w:pPr>
              <w:pStyle w:val="29"/>
              <w:widowControl w:val="0"/>
              <w:spacing w:line="240" w:lineRule="auto"/>
              <w:jc w:val="left"/>
              <w:rPr>
                <w:rFonts w:hint="eastAsia" w:ascii="宋体" w:hAnsi="宋体"/>
              </w:rPr>
            </w:pPr>
            <w:r>
              <w:rPr>
                <w:rFonts w:hint="eastAsia" w:ascii="宋体" w:hAnsi="宋体"/>
              </w:rPr>
              <w:t>（3）具备</w:t>
            </w:r>
            <w:r>
              <w:rPr>
                <w:rFonts w:ascii="宋体" w:hAnsi="宋体"/>
              </w:rPr>
              <w:t>网页过滤、用户认证、应用控制、内容审计、带宽管理、行为监控分析等功能。</w:t>
            </w:r>
          </w:p>
          <w:p w14:paraId="22724869">
            <w:pPr>
              <w:widowControl/>
              <w:jc w:val="left"/>
              <w:textAlignment w:val="center"/>
              <w:rPr>
                <w:rFonts w:hint="eastAsia" w:ascii="宋体" w:hAnsi="宋体" w:cs="宋体"/>
                <w:color w:val="000000"/>
                <w:szCs w:val="21"/>
              </w:rPr>
            </w:pPr>
            <w:r>
              <w:rPr>
                <w:rFonts w:hint="eastAsia" w:ascii="宋体" w:hAnsi="宋体" w:cs="宋体"/>
                <w:color w:val="000000"/>
                <w:szCs w:val="21"/>
              </w:rPr>
              <w:t>（4）设备模式设置：设备部署支持常规模式和Portal模式，通过设置为Portal模式，实现Portal服务器功能。</w:t>
            </w:r>
          </w:p>
          <w:p w14:paraId="1550ABB4">
            <w:pPr>
              <w:widowControl/>
              <w:jc w:val="left"/>
              <w:textAlignment w:val="center"/>
              <w:rPr>
                <w:rFonts w:hint="eastAsia" w:ascii="宋体" w:hAnsi="宋体" w:cs="宋体"/>
                <w:color w:val="000000"/>
                <w:szCs w:val="21"/>
              </w:rPr>
            </w:pPr>
            <w:r>
              <w:rPr>
                <w:rFonts w:hint="eastAsia" w:ascii="宋体" w:hAnsi="宋体" w:cs="宋体"/>
                <w:color w:val="000000"/>
                <w:szCs w:val="21"/>
              </w:rPr>
              <w:t>（5）企业微信审计：支持对企业微信的聊天内容进行审计；支持对企业微信的外发文件进行文件内容审计。</w:t>
            </w:r>
          </w:p>
          <w:p w14:paraId="52D7DDC6">
            <w:pPr>
              <w:widowControl/>
              <w:jc w:val="left"/>
              <w:textAlignment w:val="center"/>
              <w:rPr>
                <w:rFonts w:hint="eastAsia" w:ascii="宋体" w:hAnsi="宋体" w:cs="宋体"/>
                <w:color w:val="000000"/>
                <w:szCs w:val="21"/>
              </w:rPr>
            </w:pPr>
            <w:r>
              <w:rPr>
                <w:rFonts w:hint="eastAsia" w:ascii="宋体" w:hAnsi="宋体" w:cs="宋体"/>
                <w:color w:val="000000"/>
                <w:szCs w:val="21"/>
              </w:rPr>
              <w:t>（6）云端杀毒联动功能：支持对网络中传输的文件进行特征比对，以便减少对本地计算资源的消耗，实现病毒云查杀能力。</w:t>
            </w:r>
          </w:p>
          <w:p w14:paraId="3E63D669">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★（7）失陷主机检测：支持通过恶意软件特征检测方式识别失陷主机，恶意软件特征包括威胁情报、挖矿、间谍软件等，并支持执行记录日志、拦截请求并记录日志、阻塞I</w:t>
            </w:r>
            <w:r>
              <w:rPr>
                <w:rFonts w:ascii="宋体" w:hAnsi="宋体" w:cs="宋体"/>
                <w:color w:val="000000"/>
                <w:szCs w:val="21"/>
              </w:rPr>
              <w:t>P</w:t>
            </w:r>
            <w:r>
              <w:rPr>
                <w:rFonts w:hint="eastAsia" w:ascii="宋体" w:hAnsi="宋体" w:cs="宋体"/>
                <w:color w:val="000000"/>
                <w:szCs w:val="21"/>
              </w:rPr>
              <w:t>并记录日志等动作，实现失陷主机安全检测和防护。</w:t>
            </w:r>
            <w:r>
              <w:rPr>
                <w:rFonts w:hint="eastAsia" w:ascii="宋体" w:hAnsi="宋体" w:cs="宋体"/>
                <w:b/>
                <w:color w:val="000000"/>
                <w:szCs w:val="21"/>
              </w:rPr>
              <w:t>（请提供CMA或CNAS认可检测机构出具的检测报告或产品界面功能截图）</w:t>
            </w:r>
          </w:p>
          <w:p w14:paraId="1725600D">
            <w:pPr>
              <w:widowControl/>
              <w:jc w:val="left"/>
              <w:textAlignment w:val="center"/>
              <w:rPr>
                <w:rFonts w:hint="eastAsia" w:ascii="宋体" w:hAnsi="宋体" w:cs="宋体"/>
                <w:color w:val="000000"/>
                <w:szCs w:val="21"/>
              </w:rPr>
            </w:pPr>
            <w:r>
              <w:rPr>
                <w:rFonts w:hint="eastAsia" w:ascii="宋体" w:hAnsi="宋体" w:cs="宋体"/>
                <w:color w:val="000000"/>
                <w:szCs w:val="21"/>
              </w:rPr>
              <w:t>（8）应用协议库：包含的应用数量不低于12000种，应用规则总数不低于73000种。</w:t>
            </w:r>
          </w:p>
          <w:p w14:paraId="0FE28767">
            <w:pPr>
              <w:widowControl/>
              <w:jc w:val="left"/>
              <w:textAlignment w:val="center"/>
              <w:rPr>
                <w:rFonts w:hint="eastAsia" w:ascii="宋体" w:hAnsi="宋体" w:cs="宋体"/>
                <w:color w:val="000000"/>
                <w:szCs w:val="21"/>
              </w:rPr>
            </w:pPr>
            <w:r>
              <w:rPr>
                <w:rFonts w:hint="eastAsia" w:ascii="宋体" w:hAnsi="宋体" w:cs="宋体"/>
                <w:color w:val="000000"/>
                <w:szCs w:val="21"/>
              </w:rPr>
              <w:t>（9）爬虫行为识别：支持识别爬虫行为，可监控爬虫用户数和爬虫请求数趋势；支持配置源IP、目的IP、域名白名单，实现精准的爬虫检测能力。</w:t>
            </w:r>
          </w:p>
          <w:p w14:paraId="0071222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★（10）数据库审计控制：支持审计和控制SqlServer、PostgreSQL、Oracle、MySql数据库的访问与操作，包括查询、修改、添加、删除，实现对数据库安全审计和控制。</w:t>
            </w:r>
            <w:r>
              <w:rPr>
                <w:rFonts w:hint="eastAsia" w:ascii="宋体" w:hAnsi="宋体" w:cs="宋体"/>
                <w:b/>
                <w:color w:val="000000"/>
                <w:szCs w:val="21"/>
              </w:rPr>
              <w:t>（请提供CMA或CNAS认可检测机构出具的检测报告或产品界面功能截图）</w:t>
            </w:r>
          </w:p>
          <w:p w14:paraId="0F37302C">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★（11）协议审计：支持SNMP、DNS审计策略，并对SNMP通信内容、DNS通信内容进行审计和控制，实现SNMP协议、DNS协议的审计功能。</w:t>
            </w:r>
            <w:r>
              <w:rPr>
                <w:rFonts w:hint="eastAsia" w:ascii="宋体" w:hAnsi="宋体" w:cs="宋体"/>
                <w:b/>
                <w:color w:val="000000"/>
                <w:szCs w:val="21"/>
              </w:rPr>
              <w:t>（请提供CMA或CNAS认可检测机构出具的检测报告或产品界面功能截图）</w:t>
            </w:r>
          </w:p>
          <w:p w14:paraId="533FB5D7">
            <w:pPr>
              <w:widowControl/>
              <w:jc w:val="left"/>
              <w:textAlignment w:val="center"/>
              <w:rPr>
                <w:rFonts w:hint="eastAsia" w:ascii="宋体" w:hAnsi="宋体" w:cs="宋体"/>
                <w:color w:val="000000"/>
                <w:szCs w:val="21"/>
              </w:rPr>
            </w:pPr>
            <w:r>
              <w:rPr>
                <w:rFonts w:hint="eastAsia" w:ascii="宋体" w:hAnsi="宋体" w:cs="宋体"/>
                <w:color w:val="000000"/>
                <w:szCs w:val="21"/>
              </w:rPr>
              <w:t>（12）共享接入管控：可基于源IP、用户、位置、终端台数、PC台数、移动台数、阻塞时间和动作，配置多条共享接入策略，实现共享接入监控。</w:t>
            </w:r>
          </w:p>
          <w:p w14:paraId="4E2FE4BD">
            <w:pPr>
              <w:pStyle w:val="29"/>
              <w:widowControl w:val="0"/>
              <w:spacing w:line="240" w:lineRule="auto"/>
              <w:jc w:val="left"/>
              <w:rPr>
                <w:rFonts w:hint="eastAsia" w:ascii="宋体" w:hAnsi="宋体" w:cs="宋体"/>
                <w:color w:val="000000"/>
              </w:rPr>
            </w:pPr>
          </w:p>
          <w:p w14:paraId="1E6710E9">
            <w:pPr>
              <w:pStyle w:val="29"/>
              <w:widowControl w:val="0"/>
              <w:spacing w:line="240" w:lineRule="auto"/>
              <w:jc w:val="left"/>
              <w:rPr>
                <w:rFonts w:hint="eastAsia" w:ascii="宋体" w:hAnsi="宋体"/>
                <w:b/>
                <w:bCs/>
              </w:rPr>
            </w:pPr>
            <w:r>
              <w:rPr>
                <w:rFonts w:hint="eastAsia" w:ascii="宋体" w:hAnsi="宋体"/>
                <w:b/>
                <w:bCs/>
              </w:rPr>
              <w:t>4、</w:t>
            </w:r>
            <w:r>
              <w:rPr>
                <w:rFonts w:ascii="宋体" w:hAnsi="宋体"/>
                <w:b/>
                <w:bCs/>
              </w:rPr>
              <w:t>WEB应用防火墙</w:t>
            </w:r>
            <w:r>
              <w:rPr>
                <w:rFonts w:hint="eastAsia" w:ascii="宋体" w:hAnsi="宋体"/>
                <w:b/>
                <w:bCs/>
              </w:rPr>
              <w:t>服务：在外服务器区出口部署1台</w:t>
            </w:r>
            <w:r>
              <w:rPr>
                <w:rFonts w:ascii="宋体" w:hAnsi="宋体"/>
                <w:b/>
                <w:bCs/>
              </w:rPr>
              <w:t>WEB应用防火墙</w:t>
            </w:r>
            <w:r>
              <w:rPr>
                <w:rFonts w:hint="eastAsia" w:ascii="宋体" w:hAnsi="宋体"/>
                <w:b/>
                <w:bCs/>
              </w:rPr>
              <w:t>，针对WEB类攻击进行精准防护，保障网站的可用性和连续性</w:t>
            </w:r>
            <w:r>
              <w:rPr>
                <w:rFonts w:ascii="宋体" w:hAnsi="宋体"/>
                <w:b/>
                <w:bCs/>
              </w:rPr>
              <w:t>。</w:t>
            </w:r>
            <w:r>
              <w:rPr>
                <w:rFonts w:hint="eastAsia" w:ascii="宋体" w:hAnsi="宋体"/>
                <w:b/>
                <w:bCs/>
              </w:rPr>
              <w:t>参数配置要求：</w:t>
            </w:r>
          </w:p>
          <w:p w14:paraId="730083D9">
            <w:pPr>
              <w:pStyle w:val="29"/>
              <w:widowControl w:val="0"/>
              <w:spacing w:line="240" w:lineRule="auto"/>
              <w:jc w:val="both"/>
              <w:rPr>
                <w:rFonts w:hint="eastAsia" w:ascii="宋体" w:hAnsi="宋体"/>
              </w:rPr>
            </w:pPr>
            <w:r>
              <w:rPr>
                <w:rFonts w:hint="eastAsia" w:ascii="宋体" w:hAnsi="宋体"/>
                <w:b/>
                <w:bCs/>
                <w:color w:val="000000"/>
              </w:rPr>
              <w:t>▲</w:t>
            </w:r>
            <w:r>
              <w:rPr>
                <w:rFonts w:hint="eastAsia" w:ascii="宋体" w:hAnsi="宋体"/>
              </w:rPr>
              <w:t>（1）</w:t>
            </w:r>
            <w:r>
              <w:rPr>
                <w:rFonts w:ascii="宋体" w:hAnsi="宋体"/>
              </w:rPr>
              <w:t>标准2U机箱，</w:t>
            </w:r>
            <w:r>
              <w:rPr>
                <w:rFonts w:hint="eastAsia" w:ascii="宋体" w:hAnsi="宋体"/>
              </w:rPr>
              <w:t>具备</w:t>
            </w:r>
            <w:r>
              <w:rPr>
                <w:rFonts w:ascii="宋体" w:hAnsi="宋体"/>
              </w:rPr>
              <w:t>液晶面板，冗余电源</w:t>
            </w:r>
            <w:r>
              <w:rPr>
                <w:rFonts w:hint="eastAsia" w:ascii="宋体" w:hAnsi="宋体"/>
              </w:rPr>
              <w:t>。</w:t>
            </w:r>
            <w:r>
              <w:rPr>
                <w:rFonts w:ascii="宋体" w:hAnsi="宋体"/>
              </w:rPr>
              <w:t>≥1TB硬盘，≥1个扩展插槽。标准配置≥6个</w:t>
            </w:r>
            <w:r>
              <w:rPr>
                <w:rFonts w:hint="eastAsia" w:ascii="宋体" w:hAnsi="宋体"/>
              </w:rPr>
              <w:t>千兆</w:t>
            </w:r>
            <w:r>
              <w:rPr>
                <w:rFonts w:ascii="宋体" w:hAnsi="宋体"/>
              </w:rPr>
              <w:t>电口，≥8个千兆SFP插槽，2组bypass，1个Console口，2个USB口,Web安全保护≥128个站点</w:t>
            </w:r>
            <w:r>
              <w:rPr>
                <w:rFonts w:hint="eastAsia" w:ascii="宋体" w:hAnsi="宋体"/>
              </w:rPr>
              <w:t>。</w:t>
            </w:r>
          </w:p>
          <w:p w14:paraId="75CF076D">
            <w:pPr>
              <w:pStyle w:val="29"/>
              <w:widowControl w:val="0"/>
              <w:spacing w:line="240" w:lineRule="auto"/>
              <w:jc w:val="both"/>
              <w:rPr>
                <w:rFonts w:hint="eastAsia" w:ascii="宋体" w:hAnsi="宋体"/>
              </w:rPr>
            </w:pPr>
            <w:r>
              <w:rPr>
                <w:rFonts w:hint="eastAsia" w:ascii="宋体" w:hAnsi="宋体"/>
                <w:b/>
                <w:bCs/>
                <w:color w:val="000000"/>
              </w:rPr>
              <w:t>▲</w:t>
            </w:r>
            <w:r>
              <w:rPr>
                <w:rFonts w:hint="eastAsia" w:ascii="宋体" w:hAnsi="宋体"/>
              </w:rPr>
              <w:t>（2）</w:t>
            </w:r>
            <w:r>
              <w:rPr>
                <w:rFonts w:ascii="宋体" w:hAnsi="宋体"/>
              </w:rPr>
              <w:t>网络层吞吐量≥6Gbps，应用层吞吐量≥1.5Gbps，网络并发连接数≥120万</w:t>
            </w:r>
            <w:r>
              <w:rPr>
                <w:rFonts w:hint="eastAsia" w:ascii="宋体" w:hAnsi="宋体"/>
              </w:rPr>
              <w:t>，</w:t>
            </w:r>
            <w:r>
              <w:rPr>
                <w:rFonts w:ascii="宋体" w:hAnsi="宋体"/>
              </w:rPr>
              <w:t>HTTP并发连接数≥80万。</w:t>
            </w:r>
          </w:p>
          <w:p w14:paraId="225CDA82">
            <w:pPr>
              <w:widowControl/>
              <w:jc w:val="left"/>
              <w:textAlignment w:val="center"/>
              <w:rPr>
                <w:rFonts w:hint="eastAsia" w:ascii="宋体" w:hAnsi="宋体" w:cs="宋体"/>
                <w:color w:val="000000"/>
                <w:szCs w:val="21"/>
              </w:rPr>
            </w:pPr>
            <w:r>
              <w:rPr>
                <w:rFonts w:hint="eastAsia" w:ascii="宋体" w:hAnsi="宋体" w:cs="宋体"/>
                <w:color w:val="000000"/>
                <w:szCs w:val="21"/>
              </w:rPr>
              <w:t>（3） 安全防御：支持敏感信息检测防护，具备对敏感文件、中间件、数据库、代码错误进行信息保护，实现隐私信息保护。</w:t>
            </w:r>
          </w:p>
          <w:p w14:paraId="5F377515">
            <w:pPr>
              <w:widowControl/>
              <w:jc w:val="left"/>
              <w:textAlignment w:val="center"/>
              <w:rPr>
                <w:rFonts w:hint="eastAsia" w:ascii="宋体" w:hAnsi="宋体" w:cs="宋体"/>
                <w:color w:val="000000"/>
                <w:szCs w:val="21"/>
              </w:rPr>
            </w:pPr>
            <w:r>
              <w:rPr>
                <w:rFonts w:hint="eastAsia" w:ascii="宋体" w:hAnsi="宋体" w:cs="宋体"/>
                <w:color w:val="000000"/>
                <w:szCs w:val="21"/>
              </w:rPr>
              <w:t>（4）威胁情报：支持与威胁情报中心联动功能，将威胁情报中心提供的相关数据运用到防御策略中，实现情报获取和协同防御。</w:t>
            </w:r>
          </w:p>
          <w:p w14:paraId="6D9387E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★（5）蜜罐防护：具备蜜罐防护功能，支持设置策略名称、应用资产、U</w:t>
            </w:r>
            <w:r>
              <w:rPr>
                <w:rFonts w:ascii="宋体" w:hAnsi="宋体" w:cs="宋体"/>
                <w:color w:val="000000"/>
                <w:szCs w:val="21"/>
              </w:rPr>
              <w:t>RL</w:t>
            </w:r>
            <w:r>
              <w:rPr>
                <w:rFonts w:hint="eastAsia" w:ascii="宋体" w:hAnsi="宋体" w:cs="宋体"/>
                <w:color w:val="000000"/>
                <w:szCs w:val="21"/>
              </w:rPr>
              <w:t>、页面标题，提供伪造的后台管理系统页面，实现主动诱使黑客进行攻击并记录攻击行为。</w:t>
            </w:r>
            <w:r>
              <w:rPr>
                <w:rFonts w:hint="eastAsia" w:ascii="宋体" w:hAnsi="宋体" w:cs="宋体"/>
                <w:b/>
                <w:color w:val="000000"/>
                <w:szCs w:val="21"/>
              </w:rPr>
              <w:t>（请提供CMA或CNAS认可检测机构出具的检测报告或产品界面功能截图）</w:t>
            </w:r>
          </w:p>
          <w:p w14:paraId="4FD0E076">
            <w:pPr>
              <w:widowControl/>
              <w:jc w:val="left"/>
              <w:textAlignment w:val="center"/>
              <w:rPr>
                <w:rFonts w:hint="eastAsia" w:ascii="宋体" w:hAnsi="宋体" w:cs="宋体"/>
                <w:color w:val="000000"/>
                <w:szCs w:val="21"/>
              </w:rPr>
            </w:pPr>
            <w:r>
              <w:rPr>
                <w:rFonts w:hint="eastAsia" w:ascii="宋体" w:hAnsi="宋体" w:cs="宋体"/>
                <w:color w:val="000000"/>
                <w:szCs w:val="21"/>
              </w:rPr>
              <w:t>（6） DDoS防护：支持对D</w:t>
            </w:r>
            <w:r>
              <w:rPr>
                <w:rFonts w:ascii="宋体" w:hAnsi="宋体" w:cs="宋体"/>
                <w:color w:val="000000"/>
                <w:szCs w:val="21"/>
              </w:rPr>
              <w:t>D</w:t>
            </w:r>
            <w:r>
              <w:rPr>
                <w:rFonts w:hint="eastAsia" w:ascii="宋体" w:hAnsi="宋体" w:cs="宋体"/>
                <w:color w:val="000000"/>
                <w:szCs w:val="21"/>
              </w:rPr>
              <w:t>o</w:t>
            </w:r>
            <w:r>
              <w:rPr>
                <w:rFonts w:ascii="宋体" w:hAnsi="宋体" w:cs="宋体"/>
                <w:color w:val="000000"/>
                <w:szCs w:val="21"/>
              </w:rPr>
              <w:t>S</w:t>
            </w:r>
            <w:r>
              <w:rPr>
                <w:rFonts w:hint="eastAsia" w:ascii="宋体" w:hAnsi="宋体" w:cs="宋体"/>
                <w:color w:val="000000"/>
                <w:szCs w:val="21"/>
              </w:rPr>
              <w:t>攻击进行智能分析，支持检测并抵御IP、TCP、UDP、ICMP、DNS、HTTP协议等不少于20种DDoS攻击类型，实现对DDoS攻击有效防护。</w:t>
            </w:r>
          </w:p>
          <w:p w14:paraId="1B3FF659">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★（7）入侵防御：支持入侵防御功能，并提供入侵防御特征库，提供不少于22种特征库类型，提供≥1</w:t>
            </w:r>
            <w:r>
              <w:rPr>
                <w:rFonts w:ascii="宋体" w:hAnsi="宋体" w:cs="宋体"/>
                <w:color w:val="000000"/>
                <w:szCs w:val="21"/>
              </w:rPr>
              <w:t>4</w:t>
            </w:r>
            <w:r>
              <w:rPr>
                <w:rFonts w:hint="eastAsia" w:ascii="宋体" w:hAnsi="宋体" w:cs="宋体"/>
                <w:color w:val="000000"/>
                <w:szCs w:val="21"/>
              </w:rPr>
              <w:t>000条入侵特征库。</w:t>
            </w:r>
            <w:r>
              <w:rPr>
                <w:rFonts w:hint="eastAsia" w:ascii="宋体" w:hAnsi="宋体" w:cs="宋体"/>
                <w:b/>
                <w:color w:val="000000"/>
                <w:szCs w:val="21"/>
              </w:rPr>
              <w:t>（请提供CMA或CNAS认可检测机构出具的检测报告或产品界面功能截图）</w:t>
            </w:r>
          </w:p>
          <w:p w14:paraId="7FDA61E3">
            <w:pPr>
              <w:widowControl/>
              <w:jc w:val="left"/>
              <w:textAlignment w:val="center"/>
              <w:rPr>
                <w:rFonts w:hint="eastAsia" w:ascii="宋体" w:hAnsi="宋体" w:cs="宋体"/>
                <w:color w:val="000000"/>
                <w:szCs w:val="21"/>
              </w:rPr>
            </w:pPr>
            <w:r>
              <w:rPr>
                <w:rFonts w:hint="eastAsia" w:ascii="宋体" w:hAnsi="宋体" w:cs="宋体"/>
                <w:color w:val="000000"/>
                <w:szCs w:val="21"/>
              </w:rPr>
              <w:t>（8）网页防篡改：支持windows、linux操作系统的网页防篡改功能，并提供相应的客户端下载功能，实现对WEB应用页面的防篡改。</w:t>
            </w:r>
          </w:p>
          <w:p w14:paraId="77EA2C16">
            <w:pPr>
              <w:widowControl/>
              <w:jc w:val="left"/>
              <w:textAlignment w:val="center"/>
              <w:rPr>
                <w:rFonts w:hint="eastAsia" w:ascii="宋体" w:hAnsi="宋体" w:cs="宋体"/>
                <w:color w:val="000000"/>
                <w:szCs w:val="21"/>
              </w:rPr>
            </w:pPr>
            <w:r>
              <w:rPr>
                <w:rFonts w:hint="eastAsia" w:ascii="宋体" w:hAnsi="宋体" w:cs="宋体"/>
                <w:color w:val="000000"/>
                <w:szCs w:val="21"/>
              </w:rPr>
              <w:t>（9）智能阻断：支持智能阻断，通过对网站发起的攻击次数、危害级别两个维度进行分析与识别，实现及时封禁，支持自定义设置封禁时间。</w:t>
            </w:r>
          </w:p>
          <w:p w14:paraId="6DAA341C">
            <w:pPr>
              <w:widowControl/>
              <w:jc w:val="left"/>
              <w:textAlignment w:val="center"/>
              <w:rPr>
                <w:rFonts w:hint="eastAsia" w:ascii="宋体" w:hAnsi="宋体" w:cs="宋体"/>
                <w:color w:val="000000"/>
                <w:szCs w:val="21"/>
              </w:rPr>
            </w:pPr>
            <w:r>
              <w:rPr>
                <w:rFonts w:hint="eastAsia" w:ascii="宋体" w:hAnsi="宋体" w:cs="宋体"/>
                <w:color w:val="000000"/>
                <w:szCs w:val="21"/>
              </w:rPr>
              <w:t>（10）外联检测：支持针对特定URL的违规外联进行监控和阻断，并且支持自定义URL地址，实现对非法URL外联检测功能。</w:t>
            </w:r>
          </w:p>
          <w:p w14:paraId="359E1A92">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★（11）可视化展示：具备攻击态势大屏实时展示，可对攻击行为和事件进行7</w:t>
            </w:r>
            <w:r>
              <w:rPr>
                <w:rFonts w:ascii="宋体" w:hAnsi="宋体" w:cs="宋体"/>
                <w:color w:val="000000"/>
                <w:szCs w:val="21"/>
              </w:rPr>
              <w:t>*24</w:t>
            </w:r>
            <w:r>
              <w:rPr>
                <w:rFonts w:hint="eastAsia" w:ascii="宋体" w:hAnsi="宋体" w:cs="宋体"/>
                <w:color w:val="000000"/>
                <w:szCs w:val="21"/>
              </w:rPr>
              <w:t>小时攻击态势地图展示，包含对目标资产、安全防护攻击类型、攻击趋势、源地址、源地域、HTTP并发请求及实时事件的动画统计等。</w:t>
            </w:r>
            <w:r>
              <w:rPr>
                <w:rFonts w:hint="eastAsia" w:ascii="宋体" w:hAnsi="宋体" w:cs="宋体"/>
                <w:b/>
                <w:color w:val="000000"/>
                <w:szCs w:val="21"/>
              </w:rPr>
              <w:t>（请提供CMA或CNAS认可检测机构出具的检测报告或产品界面功能截图）</w:t>
            </w:r>
          </w:p>
          <w:p w14:paraId="0D6E2B62">
            <w:pPr>
              <w:pStyle w:val="29"/>
              <w:widowControl w:val="0"/>
              <w:spacing w:line="240" w:lineRule="auto"/>
              <w:jc w:val="left"/>
              <w:rPr>
                <w:rFonts w:hint="eastAsia" w:ascii="宋体" w:hAnsi="宋体" w:cs="宋体"/>
                <w:color w:val="000000"/>
              </w:rPr>
            </w:pPr>
            <w:r>
              <w:rPr>
                <w:rFonts w:hint="eastAsia" w:ascii="宋体" w:hAnsi="宋体" w:cs="宋体"/>
                <w:color w:val="000000"/>
              </w:rPr>
              <w:t>（12）产品具备IPv6 Enabled Logo认证。</w:t>
            </w:r>
          </w:p>
          <w:p w14:paraId="568307FF">
            <w:pPr>
              <w:pStyle w:val="29"/>
              <w:widowControl w:val="0"/>
              <w:spacing w:line="240" w:lineRule="auto"/>
              <w:jc w:val="left"/>
              <w:rPr>
                <w:rFonts w:hint="eastAsia" w:ascii="宋体" w:hAnsi="宋体" w:cs="宋体"/>
                <w:color w:val="000000"/>
              </w:rPr>
            </w:pPr>
          </w:p>
          <w:p w14:paraId="7BD6A0B8">
            <w:pPr>
              <w:pStyle w:val="29"/>
              <w:widowControl w:val="0"/>
              <w:spacing w:line="240" w:lineRule="auto"/>
              <w:jc w:val="left"/>
              <w:rPr>
                <w:rFonts w:hint="eastAsia" w:ascii="宋体" w:hAnsi="宋体"/>
                <w:b/>
                <w:bCs/>
              </w:rPr>
            </w:pPr>
            <w:r>
              <w:rPr>
                <w:rFonts w:hint="eastAsia" w:ascii="宋体" w:hAnsi="宋体"/>
                <w:b/>
                <w:bCs/>
              </w:rPr>
              <w:t>5、</w:t>
            </w:r>
            <w:r>
              <w:rPr>
                <w:rFonts w:ascii="宋体" w:hAnsi="宋体"/>
                <w:b/>
                <w:bCs/>
              </w:rPr>
              <w:t>数据中心防火墙</w:t>
            </w:r>
            <w:r>
              <w:rPr>
                <w:rFonts w:hint="eastAsia" w:ascii="宋体" w:hAnsi="宋体"/>
                <w:b/>
                <w:bCs/>
              </w:rPr>
              <w:t>服务：在内网服务器区部署2台</w:t>
            </w:r>
            <w:r>
              <w:rPr>
                <w:rFonts w:ascii="宋体" w:hAnsi="宋体"/>
                <w:b/>
                <w:bCs/>
              </w:rPr>
              <w:t>数据中心防火墙</w:t>
            </w:r>
            <w:r>
              <w:rPr>
                <w:rFonts w:hint="eastAsia" w:ascii="宋体" w:hAnsi="宋体"/>
                <w:b/>
                <w:bCs/>
              </w:rPr>
              <w:t>，进行边界防护、访问控制、入侵防范、恶意代码防范</w:t>
            </w:r>
            <w:r>
              <w:rPr>
                <w:rFonts w:ascii="宋体" w:hAnsi="宋体"/>
                <w:b/>
                <w:bCs/>
              </w:rPr>
              <w:t>。</w:t>
            </w:r>
            <w:r>
              <w:rPr>
                <w:rFonts w:hint="eastAsia" w:ascii="宋体" w:hAnsi="宋体"/>
                <w:b/>
                <w:bCs/>
              </w:rPr>
              <w:t>参数配置要求：</w:t>
            </w:r>
          </w:p>
          <w:p w14:paraId="73E09FF0">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w:t>
            </w:r>
            <w:r>
              <w:rPr>
                <w:rFonts w:ascii="宋体" w:hAnsi="宋体"/>
              </w:rPr>
              <w:t>标准2U机箱，冗余电源；板载≥8个千兆电口，≥8个千兆光口，≥6个万兆光口，额外</w:t>
            </w:r>
            <w:r>
              <w:rPr>
                <w:rFonts w:hint="eastAsia" w:ascii="宋体" w:hAnsi="宋体"/>
              </w:rPr>
              <w:t>具备</w:t>
            </w:r>
            <w:r>
              <w:rPr>
                <w:rFonts w:ascii="宋体" w:hAnsi="宋体"/>
              </w:rPr>
              <w:t>≥2个扩展插槽，1个Console口，2个USB接口，具备液晶屏。</w:t>
            </w:r>
          </w:p>
          <w:p w14:paraId="0B64A603">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（2）</w:t>
            </w:r>
            <w:r>
              <w:rPr>
                <w:rFonts w:ascii="宋体" w:hAnsi="宋体"/>
              </w:rPr>
              <w:t>网络层吞吐量≥40G，应用层吞吐量≥35G，IPS吞吐量≥10G，AV吞吐量≥14G，全功能模块吞吐量≥7G，并发连接≥1500万，每秒新建连接数≥45万</w:t>
            </w:r>
            <w:r>
              <w:rPr>
                <w:rFonts w:hint="eastAsia" w:ascii="宋体" w:hAnsi="宋体"/>
              </w:rPr>
              <w:t>。</w:t>
            </w:r>
          </w:p>
          <w:p w14:paraId="2F418341">
            <w:pPr>
              <w:widowControl/>
              <w:jc w:val="left"/>
              <w:textAlignment w:val="center"/>
              <w:rPr>
                <w:rFonts w:hint="eastAsia" w:ascii="宋体" w:hAnsi="宋体" w:cs="宋体"/>
                <w:color w:val="000000"/>
                <w:szCs w:val="21"/>
              </w:rPr>
            </w:pPr>
            <w:r>
              <w:rPr>
                <w:rFonts w:hint="eastAsia" w:ascii="宋体" w:hAnsi="宋体" w:cs="宋体"/>
                <w:color w:val="000000"/>
                <w:szCs w:val="21"/>
              </w:rPr>
              <w:t>（3）负载均衡：基于策略的路由负载，支持根据应用和服务进行智能选路，支持源地址目的地址哈希、源地址哈希、轮询、时延负载、最优链路等≥12种负载均衡方式。</w:t>
            </w:r>
          </w:p>
          <w:p w14:paraId="7F5516FF">
            <w:pPr>
              <w:widowControl/>
              <w:jc w:val="left"/>
              <w:textAlignment w:val="center"/>
              <w:rPr>
                <w:rFonts w:hint="eastAsia" w:ascii="宋体" w:hAnsi="宋体" w:cs="宋体"/>
                <w:color w:val="000000"/>
                <w:szCs w:val="21"/>
              </w:rPr>
            </w:pPr>
            <w:r>
              <w:rPr>
                <w:rFonts w:hint="eastAsia" w:ascii="宋体" w:hAnsi="宋体" w:cs="宋体"/>
                <w:color w:val="000000"/>
                <w:szCs w:val="21"/>
              </w:rPr>
              <w:t>（4）运维管理：通过snmp网关协议完成与zabbix的集成，实时显示设备运行状态、连接数、流量与告警等信息；实现通过SNMP、邮件、声音、短信的形式通知管理员。</w:t>
            </w:r>
          </w:p>
          <w:p w14:paraId="7E60324A">
            <w:pPr>
              <w:widowControl/>
              <w:jc w:val="left"/>
              <w:textAlignment w:val="center"/>
              <w:rPr>
                <w:rFonts w:hint="eastAsia" w:ascii="宋体" w:hAnsi="宋体" w:cs="宋体"/>
                <w:color w:val="000000"/>
                <w:szCs w:val="21"/>
              </w:rPr>
            </w:pPr>
            <w:r>
              <w:rPr>
                <w:rFonts w:hint="eastAsia" w:ascii="宋体" w:hAnsi="宋体" w:cs="宋体"/>
                <w:color w:val="000000"/>
                <w:szCs w:val="21"/>
              </w:rPr>
              <w:t>（5）攻击防护功能： 支持应用层Flood攻击防护，包括告警、丢弃、普通防护、增强防护及授权服务器防护。</w:t>
            </w:r>
          </w:p>
          <w:p w14:paraId="4B763240">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★（6）地址转换功能：在源地址转换过程中支持设置地址池利用率的阈值，对源地址转换使用的地址池利用率进行监控，并在超过阈值时，实现通过SNMP Trap、邮件、短信等方式告警。</w:t>
            </w:r>
            <w:r>
              <w:rPr>
                <w:rFonts w:hint="eastAsia" w:ascii="宋体" w:hAnsi="宋体" w:cs="宋体"/>
                <w:b/>
                <w:color w:val="000000"/>
                <w:szCs w:val="21"/>
              </w:rPr>
              <w:t>（请提供CMA或CNAS认可检测机构出具的检测报告或产品界面功能截图）</w:t>
            </w:r>
          </w:p>
          <w:p w14:paraId="10729459">
            <w:pPr>
              <w:widowControl/>
              <w:jc w:val="left"/>
              <w:textAlignment w:val="center"/>
              <w:rPr>
                <w:rFonts w:hint="eastAsia" w:ascii="宋体" w:hAnsi="宋体" w:cs="宋体"/>
                <w:color w:val="000000"/>
                <w:szCs w:val="21"/>
              </w:rPr>
            </w:pPr>
            <w:r>
              <w:rPr>
                <w:rFonts w:hint="eastAsia" w:ascii="宋体" w:hAnsi="宋体" w:cs="宋体"/>
                <w:color w:val="000000"/>
                <w:szCs w:val="21"/>
              </w:rPr>
              <w:t>（7）访问控制功能：基于源安全域、目的安全域、源用户、源地址、源地区、目的地址、目的地区、服务、应用、隧道、时间、VLAN多种方式进行访问控制。</w:t>
            </w:r>
          </w:p>
          <w:p w14:paraId="16B1DEAB">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★（8）共享上网检测功能：支持通过设置管控地址和例外地址实现优化管控功能，并能设置阻断或告警动作，实现对用户的共享接入检测和共享接入管控。</w:t>
            </w:r>
            <w:r>
              <w:rPr>
                <w:rFonts w:hint="eastAsia" w:ascii="宋体" w:hAnsi="宋体" w:cs="宋体"/>
                <w:b/>
                <w:color w:val="000000"/>
                <w:szCs w:val="21"/>
              </w:rPr>
              <w:t>（请提供CMA或CNAS认可检测机构出具的检测报告或产品界面功能截图）</w:t>
            </w:r>
          </w:p>
          <w:p w14:paraId="40B812C6">
            <w:pPr>
              <w:widowControl/>
              <w:jc w:val="left"/>
              <w:textAlignment w:val="center"/>
              <w:rPr>
                <w:rFonts w:hint="eastAsia" w:ascii="宋体" w:hAnsi="宋体" w:cs="宋体"/>
                <w:color w:val="000000"/>
                <w:szCs w:val="21"/>
              </w:rPr>
            </w:pPr>
            <w:r>
              <w:rPr>
                <w:rFonts w:hint="eastAsia" w:ascii="宋体" w:hAnsi="宋体" w:cs="宋体"/>
                <w:color w:val="000000"/>
                <w:szCs w:val="21"/>
              </w:rPr>
              <w:t>（9）防病毒功能：支持对最多</w:t>
            </w:r>
            <w:r>
              <w:rPr>
                <w:rFonts w:ascii="宋体" w:hAnsi="宋体" w:cs="宋体"/>
                <w:color w:val="000000"/>
                <w:szCs w:val="21"/>
              </w:rPr>
              <w:t>8</w:t>
            </w:r>
            <w:r>
              <w:rPr>
                <w:rFonts w:hint="eastAsia" w:ascii="宋体" w:hAnsi="宋体" w:cs="宋体"/>
                <w:color w:val="000000"/>
                <w:szCs w:val="21"/>
              </w:rPr>
              <w:t>级的压缩文件进行解压查杀；能够对HTTP/FTP/POP3/SMTP/IMAP/SMB六种协议进行病毒查杀；本地病毒库规模＞3000万。</w:t>
            </w:r>
          </w:p>
          <w:p w14:paraId="70B508CC">
            <w:pPr>
              <w:widowControl/>
              <w:jc w:val="left"/>
              <w:textAlignment w:val="center"/>
              <w:rPr>
                <w:rFonts w:hint="eastAsia" w:ascii="宋体" w:hAnsi="宋体" w:cs="宋体"/>
                <w:color w:val="000000"/>
                <w:szCs w:val="21"/>
              </w:rPr>
            </w:pPr>
            <w:r>
              <w:rPr>
                <w:rFonts w:hint="eastAsia" w:ascii="宋体" w:hAnsi="宋体" w:cs="宋体"/>
                <w:color w:val="000000"/>
                <w:szCs w:val="21"/>
              </w:rPr>
              <w:t>（10）云端协同防护：具备云端联动功能，实现病毒云查杀、URL云识别、应用云识别、云沙箱、威胁情报云检测能力。</w:t>
            </w:r>
          </w:p>
          <w:p w14:paraId="6C1F7643">
            <w:pPr>
              <w:widowControl/>
              <w:jc w:val="left"/>
              <w:textAlignment w:val="center"/>
              <w:rPr>
                <w:rFonts w:hint="eastAsia" w:ascii="宋体" w:hAnsi="宋体" w:cs="宋体"/>
                <w:color w:val="000000"/>
                <w:szCs w:val="21"/>
              </w:rPr>
            </w:pPr>
            <w:r>
              <w:rPr>
                <w:rFonts w:hint="eastAsia" w:ascii="宋体" w:hAnsi="宋体" w:cs="宋体"/>
                <w:color w:val="000000"/>
                <w:szCs w:val="21"/>
              </w:rPr>
              <w:t>（11）漏洞防护功能：支持将漏洞防护特征库分类，至少包括缓冲区溢出、跨站脚本、拒绝服务、恶意扫描、SQL注入、WEB攻击六种分类；漏洞防护支持日志、阻断、放行、重置执行动作。</w:t>
            </w:r>
          </w:p>
          <w:p w14:paraId="0E08E7CC">
            <w:pPr>
              <w:widowControl/>
              <w:jc w:val="left"/>
              <w:textAlignment w:val="center"/>
              <w:rPr>
                <w:rFonts w:hint="eastAsia" w:ascii="宋体" w:hAnsi="宋体" w:cs="宋体"/>
                <w:color w:val="000000"/>
                <w:szCs w:val="21"/>
              </w:rPr>
            </w:pPr>
            <w:r>
              <w:rPr>
                <w:rFonts w:hint="eastAsia" w:ascii="宋体" w:hAnsi="宋体" w:cs="宋体"/>
                <w:color w:val="000000"/>
                <w:szCs w:val="21"/>
              </w:rPr>
              <w:t>（12）流量解密功能：支持IPv4/IPv6流量的HTTPS、POP3S、SMTPS、IMAPS协议解密。可按源/目的安全域、地址、SSL协议服务设置解密策略。</w:t>
            </w:r>
          </w:p>
          <w:p w14:paraId="06B12F8A">
            <w:pPr>
              <w:widowControl/>
              <w:jc w:val="left"/>
              <w:textAlignment w:val="center"/>
              <w:rPr>
                <w:rFonts w:hint="eastAsia" w:ascii="宋体" w:hAnsi="宋体" w:cs="宋体"/>
                <w:color w:val="000000"/>
                <w:szCs w:val="21"/>
              </w:rPr>
            </w:pPr>
            <w:r>
              <w:rPr>
                <w:rFonts w:hint="eastAsia" w:ascii="宋体" w:hAnsi="宋体" w:cs="宋体"/>
                <w:color w:val="000000"/>
                <w:szCs w:val="21"/>
              </w:rPr>
              <w:t>（13）网络异常感知：支持基于威胁情报和主机视图，统计网络中被入侵的主机数量，并自动阻断恶意主机；支持与终端安全管理系统联动，基于终端健康状态控制访问。</w:t>
            </w:r>
          </w:p>
          <w:p w14:paraId="56797DF9">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★（14）蜜罐策略功能：支持蜜罐引流策略，支持配置基于源安全域、目的安全域、源地址、目的地址、服务、VLAN的引流策略，并支持强制导流，实现通过设置服务器和端口进行引流。</w:t>
            </w:r>
            <w:r>
              <w:rPr>
                <w:rFonts w:hint="eastAsia" w:ascii="宋体" w:hAnsi="宋体" w:cs="宋体"/>
                <w:b/>
                <w:color w:val="000000"/>
                <w:szCs w:val="21"/>
              </w:rPr>
              <w:t>（请提供CMA或CNAS认可检测机构出具的检测报告或产品界面功能截图）</w:t>
            </w:r>
          </w:p>
          <w:p w14:paraId="0DE2A62E">
            <w:pPr>
              <w:pStyle w:val="29"/>
              <w:widowControl w:val="0"/>
              <w:spacing w:line="240" w:lineRule="auto"/>
              <w:jc w:val="left"/>
              <w:rPr>
                <w:rFonts w:hint="eastAsia" w:ascii="宋体" w:hAnsi="宋体" w:cs="宋体"/>
                <w:color w:val="000000"/>
              </w:rPr>
            </w:pPr>
            <w:r>
              <w:rPr>
                <w:rFonts w:hint="eastAsia" w:ascii="宋体" w:hAnsi="宋体" w:cs="宋体"/>
                <w:color w:val="000000"/>
              </w:rPr>
              <w:t>（15）产品具备IPv6 Enabled Logo认证。</w:t>
            </w:r>
          </w:p>
          <w:p w14:paraId="4B0DFBB1">
            <w:pPr>
              <w:pStyle w:val="29"/>
              <w:widowControl w:val="0"/>
              <w:spacing w:line="240" w:lineRule="auto"/>
              <w:jc w:val="left"/>
              <w:rPr>
                <w:rFonts w:hint="eastAsia" w:ascii="宋体" w:hAnsi="宋体" w:cs="宋体"/>
                <w:color w:val="000000"/>
              </w:rPr>
            </w:pPr>
          </w:p>
          <w:p w14:paraId="727D8BFD">
            <w:pPr>
              <w:pStyle w:val="29"/>
              <w:widowControl w:val="0"/>
              <w:spacing w:line="240" w:lineRule="auto"/>
              <w:jc w:val="left"/>
              <w:rPr>
                <w:rFonts w:hint="eastAsia" w:ascii="宋体" w:hAnsi="宋体"/>
              </w:rPr>
            </w:pPr>
            <w:r>
              <w:rPr>
                <w:rFonts w:hint="eastAsia" w:ascii="宋体" w:hAnsi="宋体"/>
                <w:b/>
                <w:bCs/>
              </w:rPr>
              <w:t>6、</w:t>
            </w:r>
            <w:r>
              <w:rPr>
                <w:rFonts w:ascii="宋体" w:hAnsi="宋体"/>
                <w:b/>
                <w:bCs/>
              </w:rPr>
              <w:t>无线接入区防火墙</w:t>
            </w:r>
            <w:r>
              <w:rPr>
                <w:rFonts w:hint="eastAsia" w:ascii="宋体" w:hAnsi="宋体"/>
                <w:b/>
                <w:bCs/>
              </w:rPr>
              <w:t>服务：在无线接入区部署2台</w:t>
            </w:r>
            <w:r>
              <w:rPr>
                <w:rFonts w:ascii="宋体" w:hAnsi="宋体"/>
                <w:b/>
                <w:bCs/>
              </w:rPr>
              <w:t>无线接入区防火墙</w:t>
            </w:r>
            <w:r>
              <w:rPr>
                <w:rFonts w:hint="eastAsia" w:ascii="宋体" w:hAnsi="宋体"/>
                <w:b/>
                <w:bCs/>
              </w:rPr>
              <w:t>，进行边界防护、访问控制、入侵防范、恶意代码防范</w:t>
            </w:r>
            <w:r>
              <w:rPr>
                <w:rFonts w:ascii="宋体" w:hAnsi="宋体"/>
                <w:b/>
                <w:bCs/>
              </w:rPr>
              <w:t>。</w:t>
            </w:r>
            <w:r>
              <w:rPr>
                <w:rFonts w:hint="eastAsia" w:ascii="宋体" w:hAnsi="宋体"/>
                <w:b/>
                <w:bCs/>
              </w:rPr>
              <w:t>参数配置要求：</w:t>
            </w:r>
          </w:p>
          <w:p w14:paraId="55706F2E">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w:t>
            </w:r>
            <w:r>
              <w:rPr>
                <w:rFonts w:ascii="宋体" w:hAnsi="宋体"/>
              </w:rPr>
              <w:t>标准2U机箱，单电源；板载≥8个千兆电口，≥2个千兆光口，≥2个万兆光口，额外</w:t>
            </w:r>
            <w:r>
              <w:rPr>
                <w:rFonts w:hint="eastAsia" w:ascii="宋体" w:hAnsi="宋体"/>
              </w:rPr>
              <w:t>具备</w:t>
            </w:r>
            <w:r>
              <w:rPr>
                <w:rFonts w:ascii="宋体" w:hAnsi="宋体"/>
              </w:rPr>
              <w:t>≥2个扩展插槽，1个Console口，2个USB接口，具备液晶屏。</w:t>
            </w:r>
          </w:p>
          <w:p w14:paraId="556624BB">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（2）</w:t>
            </w:r>
            <w:r>
              <w:rPr>
                <w:rFonts w:ascii="宋体" w:hAnsi="宋体"/>
              </w:rPr>
              <w:t>网络层吞吐量≥8G，应用层吞吐量≥5G，IPS吞吐量≥1.7G，AV吞吐量≥2G，全功能模块吞吐量≥700M，并发连接≥200万，每秒新建连接数≥10万</w:t>
            </w:r>
            <w:r>
              <w:rPr>
                <w:rFonts w:hint="eastAsia" w:ascii="宋体" w:hAnsi="宋体"/>
              </w:rPr>
              <w:t>。</w:t>
            </w:r>
          </w:p>
          <w:p w14:paraId="4A9BFEC9">
            <w:pPr>
              <w:widowControl/>
              <w:jc w:val="left"/>
              <w:textAlignment w:val="center"/>
              <w:rPr>
                <w:rFonts w:hint="eastAsia" w:ascii="宋体" w:hAnsi="宋体" w:cs="宋体"/>
                <w:color w:val="000000"/>
                <w:szCs w:val="21"/>
              </w:rPr>
            </w:pPr>
            <w:r>
              <w:rPr>
                <w:rFonts w:hint="eastAsia" w:ascii="宋体" w:hAnsi="宋体" w:cs="宋体"/>
                <w:color w:val="000000"/>
                <w:szCs w:val="21"/>
              </w:rPr>
              <w:t>（3）负载均衡：基于策略的路由负载，支持根据应用和服务进行智能选路，支持源地址目的地址哈希、源地址哈希、轮询、时延负载、最优链路等≥12种负载均衡方式。</w:t>
            </w:r>
          </w:p>
          <w:p w14:paraId="5D8A5197">
            <w:pPr>
              <w:widowControl/>
              <w:jc w:val="left"/>
              <w:textAlignment w:val="center"/>
              <w:rPr>
                <w:rFonts w:hint="eastAsia" w:ascii="宋体" w:hAnsi="宋体" w:cs="宋体"/>
                <w:color w:val="000000"/>
                <w:szCs w:val="21"/>
              </w:rPr>
            </w:pPr>
            <w:r>
              <w:rPr>
                <w:rFonts w:hint="eastAsia" w:ascii="宋体" w:hAnsi="宋体" w:cs="宋体"/>
                <w:color w:val="000000"/>
                <w:szCs w:val="21"/>
              </w:rPr>
              <w:t>（4）运维管理：通过snmp网关协议完成与zabbix的集成，实时显示设备运行状态、连接数、流量与告警等信息；实现通过SNMP、邮件、声音、短信的形式通知管理员。</w:t>
            </w:r>
          </w:p>
          <w:p w14:paraId="1E68EF44">
            <w:pPr>
              <w:widowControl/>
              <w:jc w:val="left"/>
              <w:textAlignment w:val="center"/>
              <w:rPr>
                <w:rFonts w:hint="eastAsia" w:ascii="宋体" w:hAnsi="宋体" w:cs="宋体"/>
                <w:color w:val="000000"/>
                <w:szCs w:val="21"/>
              </w:rPr>
            </w:pPr>
            <w:r>
              <w:rPr>
                <w:rFonts w:hint="eastAsia" w:ascii="宋体" w:hAnsi="宋体" w:cs="宋体"/>
                <w:color w:val="000000"/>
                <w:szCs w:val="21"/>
              </w:rPr>
              <w:t>（5）攻击防护功能： 支持应用层Flood攻击防护，包括告警、丢弃、普通防护、增强防护及授权服务器防护。</w:t>
            </w:r>
          </w:p>
          <w:p w14:paraId="3AAFBC46">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★（6）地址转换功能：在源地址转换过程中支持设置地址池利用率的阈值，对源地址转换使用的地址池利用率进行监控，并在超过阈值时，实现通过SNMP Trap、邮件、短信等方式告警。</w:t>
            </w:r>
            <w:r>
              <w:rPr>
                <w:rFonts w:hint="eastAsia" w:ascii="宋体" w:hAnsi="宋体" w:cs="宋体"/>
                <w:b/>
                <w:color w:val="000000"/>
                <w:szCs w:val="21"/>
              </w:rPr>
              <w:t>（请提供CMA或CNAS认可检测机构出具的检测报告或产品界面功能截图）</w:t>
            </w:r>
          </w:p>
          <w:p w14:paraId="02D6A898">
            <w:pPr>
              <w:widowControl/>
              <w:jc w:val="left"/>
              <w:textAlignment w:val="center"/>
              <w:rPr>
                <w:rFonts w:hint="eastAsia" w:ascii="宋体" w:hAnsi="宋体" w:cs="宋体"/>
                <w:color w:val="000000"/>
                <w:szCs w:val="21"/>
              </w:rPr>
            </w:pPr>
            <w:r>
              <w:rPr>
                <w:rFonts w:hint="eastAsia" w:ascii="宋体" w:hAnsi="宋体" w:cs="宋体"/>
                <w:color w:val="000000"/>
                <w:szCs w:val="21"/>
              </w:rPr>
              <w:t>（7）访问控制功能：基于源安全域、目的安全域、源用户、源地址、源地区、目的地址、目的地区、服务、应用、隧道、时间、VLAN多种方式进行访问控制。</w:t>
            </w:r>
          </w:p>
          <w:p w14:paraId="000E768F">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★（8）共享上网检测功能：支持通过设置管控地址和例外地址实现优化管控功能，并能设置阻断或告警动作，实现对用户的共享接入检测和共享接入管控。</w:t>
            </w:r>
            <w:r>
              <w:rPr>
                <w:rFonts w:hint="eastAsia" w:ascii="宋体" w:hAnsi="宋体" w:cs="宋体"/>
                <w:b/>
                <w:color w:val="000000"/>
                <w:szCs w:val="21"/>
              </w:rPr>
              <w:t>（请提供CMA或CNAS认可检测机构出具的检测报告或产品界面功能截图）</w:t>
            </w:r>
          </w:p>
          <w:p w14:paraId="45E70D4A">
            <w:pPr>
              <w:widowControl/>
              <w:jc w:val="left"/>
              <w:textAlignment w:val="center"/>
              <w:rPr>
                <w:rFonts w:hint="eastAsia" w:ascii="宋体" w:hAnsi="宋体" w:cs="宋体"/>
                <w:color w:val="000000"/>
                <w:szCs w:val="21"/>
              </w:rPr>
            </w:pPr>
            <w:r>
              <w:rPr>
                <w:rFonts w:hint="eastAsia" w:ascii="宋体" w:hAnsi="宋体" w:cs="宋体"/>
                <w:color w:val="000000"/>
                <w:szCs w:val="21"/>
              </w:rPr>
              <w:t>（9）防病毒功能：支持对最多</w:t>
            </w:r>
            <w:r>
              <w:rPr>
                <w:rFonts w:ascii="宋体" w:hAnsi="宋体" w:cs="宋体"/>
                <w:color w:val="000000"/>
                <w:szCs w:val="21"/>
              </w:rPr>
              <w:t>8</w:t>
            </w:r>
            <w:r>
              <w:rPr>
                <w:rFonts w:hint="eastAsia" w:ascii="宋体" w:hAnsi="宋体" w:cs="宋体"/>
                <w:color w:val="000000"/>
                <w:szCs w:val="21"/>
              </w:rPr>
              <w:t>级的压缩文件进行解压查杀；能够对HTTP/FTP/POP3/SMTP/IMAP/SMB六种协议进行病毒查杀；本地病毒库规模＞3000万。</w:t>
            </w:r>
          </w:p>
          <w:p w14:paraId="4BF5A957">
            <w:pPr>
              <w:widowControl/>
              <w:jc w:val="left"/>
              <w:textAlignment w:val="center"/>
              <w:rPr>
                <w:rFonts w:hint="eastAsia" w:ascii="宋体" w:hAnsi="宋体" w:cs="宋体"/>
                <w:color w:val="000000"/>
                <w:szCs w:val="21"/>
              </w:rPr>
            </w:pPr>
            <w:r>
              <w:rPr>
                <w:rFonts w:hint="eastAsia" w:ascii="宋体" w:hAnsi="宋体" w:cs="宋体"/>
                <w:color w:val="000000"/>
                <w:szCs w:val="21"/>
              </w:rPr>
              <w:t>（10）云端协同防护：具备云端联动功能，实现病毒云查杀、URL云识别、应用云识别、云沙箱、威胁情报云检测能力。</w:t>
            </w:r>
          </w:p>
          <w:p w14:paraId="2A6E593B">
            <w:pPr>
              <w:widowControl/>
              <w:jc w:val="left"/>
              <w:textAlignment w:val="center"/>
              <w:rPr>
                <w:rFonts w:hint="eastAsia" w:ascii="宋体" w:hAnsi="宋体" w:cs="宋体"/>
                <w:color w:val="000000"/>
                <w:szCs w:val="21"/>
              </w:rPr>
            </w:pPr>
            <w:r>
              <w:rPr>
                <w:rFonts w:hint="eastAsia" w:ascii="宋体" w:hAnsi="宋体" w:cs="宋体"/>
                <w:color w:val="000000"/>
                <w:szCs w:val="21"/>
              </w:rPr>
              <w:t>（11）漏洞防护功能：支持将漏洞防护特征库分类，至少包括缓冲区溢出、跨站脚本、拒绝服务、恶意扫描、SQL注入、WEB攻击六种分类；漏洞防护支持日志、阻断、放行、重置执行动作。</w:t>
            </w:r>
          </w:p>
          <w:p w14:paraId="6661F21D">
            <w:pPr>
              <w:widowControl/>
              <w:jc w:val="left"/>
              <w:textAlignment w:val="center"/>
              <w:rPr>
                <w:rFonts w:hint="eastAsia" w:ascii="宋体" w:hAnsi="宋体" w:cs="宋体"/>
                <w:color w:val="000000"/>
                <w:szCs w:val="21"/>
              </w:rPr>
            </w:pPr>
            <w:r>
              <w:rPr>
                <w:rFonts w:hint="eastAsia" w:ascii="宋体" w:hAnsi="宋体" w:cs="宋体"/>
                <w:color w:val="000000"/>
                <w:szCs w:val="21"/>
              </w:rPr>
              <w:t>（12）流量解密功能：支持IPv4/IPv6流量的HTTPS、POP3S、SMTPS、IMAPS协议解密。可按源/目的安全域、地址、SSL协议服务设置解密策略。</w:t>
            </w:r>
          </w:p>
          <w:p w14:paraId="56923FE4">
            <w:pPr>
              <w:widowControl/>
              <w:jc w:val="left"/>
              <w:textAlignment w:val="center"/>
              <w:rPr>
                <w:rFonts w:hint="eastAsia" w:ascii="宋体" w:hAnsi="宋体" w:cs="宋体"/>
                <w:color w:val="000000"/>
                <w:szCs w:val="21"/>
              </w:rPr>
            </w:pPr>
            <w:r>
              <w:rPr>
                <w:rFonts w:hint="eastAsia" w:ascii="宋体" w:hAnsi="宋体" w:cs="宋体"/>
                <w:color w:val="000000"/>
                <w:szCs w:val="21"/>
              </w:rPr>
              <w:t>（13）网络异常感知：支持基于威胁情报和主机视图，统计网络中被入侵的主机数量，并自动阻断恶意主机；支持与终端安全管理系统联动，基于终端健康状态控制访问。</w:t>
            </w:r>
          </w:p>
          <w:p w14:paraId="43A9E33F">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★（14）蜜罐策略功能：支持蜜罐引流策略，支持配置基于源安全域、目的安全域、源地址、目的地址、服务、VLAN的引流策略，并支持强制导流，实现通过设置服务器和端口进行引流。</w:t>
            </w:r>
            <w:r>
              <w:rPr>
                <w:rFonts w:hint="eastAsia" w:ascii="宋体" w:hAnsi="宋体" w:cs="宋体"/>
                <w:b/>
                <w:color w:val="000000"/>
                <w:szCs w:val="21"/>
              </w:rPr>
              <w:t>（请提供CMA或CNAS认可检测机构出具的检测报告或产品界面功能截图）</w:t>
            </w:r>
          </w:p>
          <w:p w14:paraId="677FC46C">
            <w:pPr>
              <w:pStyle w:val="29"/>
              <w:widowControl w:val="0"/>
              <w:spacing w:line="240" w:lineRule="auto"/>
              <w:jc w:val="left"/>
              <w:rPr>
                <w:rFonts w:hint="eastAsia" w:ascii="宋体" w:hAnsi="宋体" w:cs="宋体"/>
                <w:color w:val="000000"/>
              </w:rPr>
            </w:pPr>
            <w:r>
              <w:rPr>
                <w:rFonts w:hint="eastAsia" w:ascii="宋体" w:hAnsi="宋体" w:cs="宋体"/>
                <w:color w:val="000000"/>
              </w:rPr>
              <w:t>（15）产品具备IPv6 Enabled Logo认证。</w:t>
            </w:r>
          </w:p>
          <w:p w14:paraId="2B9F4997">
            <w:pPr>
              <w:pStyle w:val="29"/>
              <w:widowControl w:val="0"/>
              <w:spacing w:line="240" w:lineRule="auto"/>
              <w:jc w:val="left"/>
              <w:rPr>
                <w:rFonts w:hint="eastAsia" w:ascii="宋体" w:hAnsi="宋体"/>
              </w:rPr>
            </w:pPr>
          </w:p>
          <w:p w14:paraId="18D6DDFB">
            <w:pPr>
              <w:pStyle w:val="29"/>
              <w:widowControl w:val="0"/>
              <w:spacing w:line="240" w:lineRule="auto"/>
              <w:jc w:val="left"/>
              <w:rPr>
                <w:rFonts w:hint="eastAsia" w:ascii="宋体" w:hAnsi="宋体"/>
                <w:b/>
                <w:bCs/>
              </w:rPr>
            </w:pPr>
            <w:r>
              <w:rPr>
                <w:rFonts w:hint="eastAsia" w:ascii="宋体" w:hAnsi="宋体"/>
                <w:b/>
                <w:bCs/>
              </w:rPr>
              <w:t>7、全网</w:t>
            </w:r>
            <w:r>
              <w:rPr>
                <w:rFonts w:ascii="宋体" w:hAnsi="宋体"/>
                <w:b/>
                <w:bCs/>
              </w:rPr>
              <w:t>漏洞扫描</w:t>
            </w:r>
            <w:r>
              <w:rPr>
                <w:rFonts w:hint="eastAsia" w:ascii="宋体" w:hAnsi="宋体"/>
                <w:b/>
                <w:bCs/>
              </w:rPr>
              <w:t>服务：在运维管理区部署1台</w:t>
            </w:r>
            <w:r>
              <w:rPr>
                <w:rFonts w:ascii="宋体" w:hAnsi="宋体"/>
                <w:b/>
                <w:bCs/>
              </w:rPr>
              <w:t>漏洞扫描系统</w:t>
            </w:r>
            <w:r>
              <w:rPr>
                <w:rFonts w:hint="eastAsia" w:ascii="宋体" w:hAnsi="宋体"/>
                <w:b/>
                <w:bCs/>
              </w:rPr>
              <w:t>，定期对指定的网络设备、安全设备、主机、数据库、操作系统、中间件及业务系统进行脆弱性评估，发现安全漏洞，提供详细的漏洞扫描报告</w:t>
            </w:r>
            <w:r>
              <w:rPr>
                <w:rFonts w:ascii="宋体" w:hAnsi="宋体"/>
                <w:b/>
                <w:bCs/>
              </w:rPr>
              <w:t>。</w:t>
            </w:r>
            <w:r>
              <w:rPr>
                <w:rFonts w:hint="eastAsia" w:ascii="宋体" w:hAnsi="宋体"/>
                <w:b/>
                <w:bCs/>
              </w:rPr>
              <w:t>服务工具参数配置要求：</w:t>
            </w:r>
          </w:p>
          <w:p w14:paraId="060E9B89">
            <w:pPr>
              <w:pStyle w:val="29"/>
              <w:widowControl w:val="0"/>
              <w:spacing w:line="240" w:lineRule="auto"/>
              <w:jc w:val="both"/>
              <w:rPr>
                <w:rFonts w:hint="eastAsia" w:ascii="宋体" w:hAnsi="宋体"/>
              </w:rPr>
            </w:pPr>
            <w:r>
              <w:rPr>
                <w:rFonts w:hint="eastAsia" w:ascii="宋体" w:hAnsi="宋体"/>
                <w:b/>
                <w:bCs/>
                <w:color w:val="000000"/>
              </w:rPr>
              <w:t>▲</w:t>
            </w:r>
            <w:r>
              <w:rPr>
                <w:rFonts w:hint="eastAsia" w:ascii="宋体" w:hAnsi="宋体"/>
              </w:rPr>
              <w:t>（1）</w:t>
            </w:r>
            <w:r>
              <w:rPr>
                <w:rFonts w:ascii="宋体" w:hAnsi="宋体"/>
              </w:rPr>
              <w:t>标准1U机架式，≥1T硬盘，标准配置≥6个10/100/1000M自适应电口，≥2个扩展插槽,2个USB口，1个Console口，单电源。</w:t>
            </w:r>
          </w:p>
          <w:p w14:paraId="797196D4">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（2）</w:t>
            </w:r>
            <w:r>
              <w:rPr>
                <w:rFonts w:ascii="宋体" w:hAnsi="宋体"/>
              </w:rPr>
              <w:t>Web扫描域名无限制，Web扫描任务并发数为5个域名。系统扫描IP地址最大支持1024个，支持扫描A类、B类、C类地址，系统扫描支持≥50个IP地址并行扫描。</w:t>
            </w:r>
          </w:p>
          <w:p w14:paraId="15B44ED6">
            <w:pPr>
              <w:pStyle w:val="29"/>
              <w:widowControl w:val="0"/>
              <w:spacing w:line="240" w:lineRule="auto"/>
              <w:jc w:val="left"/>
              <w:rPr>
                <w:rFonts w:hint="eastAsia" w:ascii="宋体" w:hAnsi="宋体"/>
              </w:rPr>
            </w:pPr>
            <w:r>
              <w:rPr>
                <w:rFonts w:hint="eastAsia" w:ascii="宋体" w:hAnsi="宋体"/>
              </w:rPr>
              <w:t>（3）要求提供4大独立扫描模块，包含系统扫描、Web扫描、数据库扫描、弱口令扫描的全面扫描能力，每个模块具备各自的配置项。</w:t>
            </w:r>
          </w:p>
          <w:p w14:paraId="4141191F">
            <w:pPr>
              <w:pStyle w:val="29"/>
              <w:widowControl w:val="0"/>
              <w:spacing w:line="240" w:lineRule="auto"/>
              <w:jc w:val="left"/>
              <w:rPr>
                <w:rFonts w:hint="eastAsia" w:ascii="宋体" w:hAnsi="宋体"/>
                <w:b/>
                <w:bCs/>
              </w:rPr>
            </w:pPr>
            <w:r>
              <w:rPr>
                <w:rFonts w:hint="eastAsia" w:ascii="宋体" w:hAnsi="宋体"/>
              </w:rPr>
              <w:t>★（4）支持快速上线向导，首次登录时能在快速向导指引下一步一步完成上线部署配置。</w:t>
            </w:r>
            <w:r>
              <w:rPr>
                <w:rFonts w:hint="eastAsia" w:ascii="宋体" w:hAnsi="宋体"/>
                <w:b/>
                <w:bCs/>
              </w:rPr>
              <w:t>（请提供CMA或CNAS认可检测机构出具的检测报告或产品界面功能截图）</w:t>
            </w:r>
          </w:p>
          <w:p w14:paraId="796D88A2">
            <w:pPr>
              <w:pStyle w:val="29"/>
              <w:widowControl w:val="0"/>
              <w:spacing w:line="240" w:lineRule="auto"/>
              <w:jc w:val="left"/>
              <w:rPr>
                <w:rFonts w:hint="eastAsia" w:ascii="宋体" w:hAnsi="宋体"/>
              </w:rPr>
            </w:pPr>
            <w:r>
              <w:rPr>
                <w:rFonts w:hint="eastAsia" w:ascii="宋体" w:hAnsi="宋体"/>
              </w:rPr>
              <w:t>（5）支持针对指定IP段，同时一键下发系统扫描、Web扫描、弱口令扫描任务，其中Web扫描能够自动发现该网段内的在线网站并开展扫描；弱口令扫描能自动发现该网段IP开放服务并自动开展弱口令扫描。</w:t>
            </w:r>
          </w:p>
          <w:p w14:paraId="7A1FAEE7">
            <w:pPr>
              <w:pStyle w:val="29"/>
              <w:widowControl w:val="0"/>
              <w:spacing w:line="240" w:lineRule="auto"/>
              <w:jc w:val="left"/>
              <w:rPr>
                <w:rFonts w:hint="eastAsia" w:ascii="宋体" w:hAnsi="宋体"/>
              </w:rPr>
            </w:pPr>
            <w:r>
              <w:rPr>
                <w:rFonts w:hint="eastAsia" w:ascii="宋体" w:hAnsi="宋体"/>
              </w:rPr>
              <w:t>（6）支持检测的系统漏洞数≥170000个，覆盖CVE、CVSS、CNVD、CNNVD、CNCVE、Bugtraq多种漏洞标准。</w:t>
            </w:r>
          </w:p>
          <w:p w14:paraId="2C85BE18">
            <w:pPr>
              <w:pStyle w:val="29"/>
              <w:widowControl w:val="0"/>
              <w:spacing w:line="240" w:lineRule="auto"/>
              <w:jc w:val="left"/>
              <w:rPr>
                <w:rFonts w:hint="eastAsia" w:ascii="宋体" w:hAnsi="宋体"/>
              </w:rPr>
            </w:pPr>
            <w:r>
              <w:rPr>
                <w:rFonts w:hint="eastAsia" w:ascii="宋体" w:hAnsi="宋体"/>
              </w:rPr>
              <w:t>（7）支持扫描物联网设备，包括但不限于如主流厂商海康威视、宇视、华为、大华、Brickcom、索尼、TP-LINK、AXIS、佳能等的摄像头，三星、惠普、爱普生、佳能等厂商的打印机。</w:t>
            </w:r>
          </w:p>
          <w:p w14:paraId="21DA6108">
            <w:pPr>
              <w:pStyle w:val="29"/>
              <w:widowControl w:val="0"/>
              <w:spacing w:line="240" w:lineRule="auto"/>
              <w:jc w:val="left"/>
              <w:rPr>
                <w:rFonts w:hint="eastAsia" w:ascii="宋体" w:hAnsi="宋体"/>
              </w:rPr>
            </w:pPr>
            <w:r>
              <w:rPr>
                <w:rFonts w:hint="eastAsia" w:ascii="宋体" w:hAnsi="宋体"/>
              </w:rPr>
              <w:t>（8）支持国产操作系统、数据库的扫描，国产操作系统包含中标麒麟、凝思、华为欧拉、深度、红旗、中兴新支点，国产数据库包括神通、人大金仓、南大通用、达梦。</w:t>
            </w:r>
          </w:p>
          <w:p w14:paraId="51C9403B">
            <w:pPr>
              <w:pStyle w:val="29"/>
              <w:widowControl w:val="0"/>
              <w:spacing w:line="240" w:lineRule="auto"/>
              <w:jc w:val="left"/>
              <w:rPr>
                <w:rFonts w:hint="eastAsia" w:ascii="宋体" w:hAnsi="宋体"/>
                <w:b/>
                <w:bCs/>
              </w:rPr>
            </w:pPr>
            <w:r>
              <w:rPr>
                <w:rFonts w:hint="eastAsia" w:ascii="宋体" w:hAnsi="宋体"/>
              </w:rPr>
              <w:t>★（9）支持自适应网络扫描，根据网络状况自动调整发包速率，减少对用户网络的影响。</w:t>
            </w:r>
            <w:r>
              <w:rPr>
                <w:rFonts w:hint="eastAsia" w:ascii="宋体" w:hAnsi="宋体"/>
                <w:b/>
                <w:bCs/>
              </w:rPr>
              <w:t>（请提供CMA或CNAS认可检测机构出具的检测报告或产品界面功能截图）</w:t>
            </w:r>
          </w:p>
          <w:p w14:paraId="30B1E67C">
            <w:pPr>
              <w:pStyle w:val="29"/>
              <w:widowControl w:val="0"/>
              <w:spacing w:line="240" w:lineRule="auto"/>
              <w:jc w:val="left"/>
              <w:rPr>
                <w:rFonts w:hint="eastAsia" w:ascii="宋体" w:hAnsi="宋体"/>
              </w:rPr>
            </w:pPr>
            <w:r>
              <w:rPr>
                <w:rFonts w:hint="eastAsia" w:ascii="宋体" w:hAnsi="宋体"/>
              </w:rPr>
              <w:t>（10）支持自动探测指定网段中的Web站点，并可一键转为Web资产或一键下发Web扫描任务。</w:t>
            </w:r>
          </w:p>
          <w:p w14:paraId="33E3EEBA">
            <w:pPr>
              <w:pStyle w:val="29"/>
              <w:widowControl w:val="0"/>
              <w:spacing w:line="240" w:lineRule="auto"/>
              <w:jc w:val="left"/>
              <w:rPr>
                <w:rFonts w:hint="eastAsia" w:ascii="宋体" w:hAnsi="宋体"/>
              </w:rPr>
            </w:pPr>
            <w:r>
              <w:rPr>
                <w:rFonts w:hint="eastAsia" w:ascii="宋体" w:hAnsi="宋体"/>
              </w:rPr>
              <w:t>（11）支持Web登录扫描，系统应支持Cookie认证、Form认证、Basic认证、NTLM认证、Session认证、Digest认证、SSL，并支持Web登陆验证，确保Web登录成功。</w:t>
            </w:r>
          </w:p>
          <w:p w14:paraId="4A4A1A94">
            <w:pPr>
              <w:pStyle w:val="29"/>
              <w:widowControl w:val="0"/>
              <w:spacing w:line="240" w:lineRule="auto"/>
              <w:jc w:val="left"/>
              <w:rPr>
                <w:rFonts w:hint="eastAsia" w:ascii="宋体" w:hAnsi="宋体"/>
                <w:b/>
                <w:bCs/>
              </w:rPr>
            </w:pPr>
            <w:r>
              <w:rPr>
                <w:rFonts w:hint="eastAsia" w:ascii="宋体" w:hAnsi="宋体"/>
              </w:rPr>
              <w:t>★（12）支持至少三种漏洞验证方式如浏览器验证、注入验证、通用验证。</w:t>
            </w:r>
            <w:r>
              <w:rPr>
                <w:rFonts w:hint="eastAsia" w:ascii="宋体" w:hAnsi="宋体"/>
                <w:b/>
                <w:bCs/>
              </w:rPr>
              <w:t>（请提供CMA或CNAS认可检测机构出具的检测报告或产品界面功能截图）</w:t>
            </w:r>
          </w:p>
          <w:p w14:paraId="17EA84C6">
            <w:pPr>
              <w:pStyle w:val="29"/>
              <w:widowControl w:val="0"/>
              <w:spacing w:line="240" w:lineRule="auto"/>
              <w:jc w:val="left"/>
              <w:rPr>
                <w:rFonts w:hint="eastAsia" w:ascii="宋体" w:hAnsi="宋体"/>
                <w:b/>
                <w:bCs/>
              </w:rPr>
            </w:pPr>
          </w:p>
          <w:p w14:paraId="1AF44DB7">
            <w:pPr>
              <w:pStyle w:val="29"/>
              <w:widowControl w:val="0"/>
              <w:spacing w:line="240" w:lineRule="auto"/>
              <w:jc w:val="left"/>
              <w:rPr>
                <w:rFonts w:hint="eastAsia" w:ascii="宋体" w:hAnsi="宋体"/>
              </w:rPr>
            </w:pPr>
            <w:r>
              <w:rPr>
                <w:rFonts w:hint="eastAsia" w:ascii="宋体" w:hAnsi="宋体"/>
                <w:b/>
                <w:bCs/>
              </w:rPr>
              <w:t>8、终端安全管理服务：在运维管理区部署1套</w:t>
            </w:r>
            <w:r>
              <w:rPr>
                <w:rFonts w:ascii="宋体" w:hAnsi="宋体"/>
                <w:b/>
                <w:bCs/>
              </w:rPr>
              <w:t>终端安全管理系统</w:t>
            </w:r>
            <w:r>
              <w:rPr>
                <w:rFonts w:hint="eastAsia" w:ascii="宋体" w:hAnsi="宋体"/>
                <w:b/>
                <w:bCs/>
              </w:rPr>
              <w:t>，实现对计算环境办公终端侧的恶意代码防范和漏洞修复</w:t>
            </w:r>
            <w:r>
              <w:rPr>
                <w:rFonts w:ascii="宋体" w:hAnsi="宋体"/>
                <w:b/>
                <w:bCs/>
              </w:rPr>
              <w:t>。</w:t>
            </w:r>
            <w:r>
              <w:rPr>
                <w:rFonts w:hint="eastAsia" w:ascii="宋体" w:hAnsi="宋体"/>
                <w:b/>
                <w:bCs/>
              </w:rPr>
              <w:t>参数配置要求：</w:t>
            </w:r>
          </w:p>
          <w:p w14:paraId="29561849">
            <w:pPr>
              <w:pStyle w:val="29"/>
              <w:widowControl w:val="0"/>
              <w:spacing w:line="240" w:lineRule="auto"/>
              <w:jc w:val="both"/>
              <w:rPr>
                <w:rFonts w:hint="eastAsia" w:ascii="宋体" w:hAnsi="宋体"/>
              </w:rPr>
            </w:pPr>
            <w:r>
              <w:rPr>
                <w:rFonts w:hint="eastAsia" w:ascii="宋体" w:hAnsi="宋体"/>
                <w:b/>
                <w:bCs/>
                <w:color w:val="000000"/>
              </w:rPr>
              <w:t>▲</w:t>
            </w:r>
            <w:r>
              <w:rPr>
                <w:rFonts w:hint="eastAsia" w:ascii="宋体" w:hAnsi="宋体"/>
              </w:rPr>
              <w:t>（1）</w:t>
            </w:r>
            <w:r>
              <w:rPr>
                <w:rFonts w:ascii="宋体" w:hAnsi="宋体"/>
              </w:rPr>
              <w:t>终端安全管理系统控制中心</w:t>
            </w:r>
            <w:r>
              <w:rPr>
                <w:rFonts w:hint="eastAsia" w:ascii="宋体" w:hAnsi="宋体"/>
              </w:rPr>
              <w:t>部署于</w:t>
            </w:r>
            <w:r>
              <w:rPr>
                <w:rFonts w:ascii="宋体" w:hAnsi="宋体"/>
              </w:rPr>
              <w:t>运维管理区，客户端安装于200台办公终端上。针对终端病毒的风险，将病毒消灭或封堵在终端上。加强终端主机的病毒防护能力并及时升级恶意代码软件版本以及恶意代码库，</w:t>
            </w:r>
            <w:r>
              <w:rPr>
                <w:rFonts w:hint="eastAsia" w:ascii="宋体" w:hAnsi="宋体"/>
              </w:rPr>
              <w:t>具备</w:t>
            </w:r>
            <w:r>
              <w:rPr>
                <w:rFonts w:ascii="宋体" w:hAnsi="宋体"/>
              </w:rPr>
              <w:t>病毒库定期升级能力。</w:t>
            </w:r>
          </w:p>
          <w:p w14:paraId="66EE61D6">
            <w:pPr>
              <w:pStyle w:val="29"/>
              <w:widowControl w:val="0"/>
              <w:spacing w:line="240" w:lineRule="auto"/>
              <w:jc w:val="both"/>
              <w:rPr>
                <w:rFonts w:hint="eastAsia" w:ascii="宋体" w:hAnsi="宋体"/>
              </w:rPr>
            </w:pPr>
            <w:r>
              <w:rPr>
                <w:rFonts w:hint="eastAsia" w:ascii="宋体" w:hAnsi="宋体"/>
              </w:rPr>
              <w:t>（2）具备</w:t>
            </w:r>
            <w:r>
              <w:rPr>
                <w:rFonts w:ascii="宋体" w:hAnsi="宋体"/>
              </w:rPr>
              <w:t>完整的病毒扫描防护功能，对系统平台下（windows、Windows server、Linux等）进行完整病毒查杀。</w:t>
            </w:r>
          </w:p>
          <w:p w14:paraId="622C4D38">
            <w:pPr>
              <w:pStyle w:val="29"/>
              <w:widowControl w:val="0"/>
              <w:spacing w:line="240" w:lineRule="auto"/>
              <w:jc w:val="both"/>
              <w:rPr>
                <w:rFonts w:hint="eastAsia" w:ascii="宋体" w:hAnsi="宋体"/>
              </w:rPr>
            </w:pPr>
            <w:r>
              <w:rPr>
                <w:rFonts w:hint="eastAsia" w:ascii="宋体" w:hAnsi="宋体"/>
                <w:b/>
                <w:bCs/>
                <w:color w:val="000000"/>
              </w:rPr>
              <w:t>▲</w:t>
            </w:r>
            <w:r>
              <w:rPr>
                <w:rFonts w:hint="eastAsia" w:ascii="宋体" w:hAnsi="宋体"/>
              </w:rPr>
              <w:t>（3）具备</w:t>
            </w:r>
            <w:r>
              <w:rPr>
                <w:rFonts w:ascii="宋体" w:hAnsi="宋体"/>
              </w:rPr>
              <w:t>安全水印功能，针对打印、拍照、截屏等场景</w:t>
            </w:r>
            <w:r>
              <w:rPr>
                <w:rFonts w:hint="eastAsia" w:ascii="宋体" w:hAnsi="宋体"/>
              </w:rPr>
              <w:t>，</w:t>
            </w:r>
            <w:r>
              <w:rPr>
                <w:rFonts w:ascii="宋体" w:hAnsi="宋体"/>
              </w:rPr>
              <w:t>通过数字水印的输出，可直接、间接识别出泄露身份信息，实现泄露溯源。</w:t>
            </w:r>
          </w:p>
          <w:p w14:paraId="589B4E8F">
            <w:pPr>
              <w:pStyle w:val="29"/>
              <w:widowControl w:val="0"/>
              <w:spacing w:line="240" w:lineRule="auto"/>
              <w:jc w:val="both"/>
              <w:rPr>
                <w:rFonts w:hint="eastAsia" w:ascii="宋体" w:hAnsi="宋体"/>
              </w:rPr>
            </w:pPr>
            <w:r>
              <w:rPr>
                <w:rFonts w:hint="eastAsia" w:ascii="宋体" w:hAnsi="宋体"/>
              </w:rPr>
              <w:t>（4）具备</w:t>
            </w:r>
            <w:r>
              <w:rPr>
                <w:rFonts w:ascii="宋体" w:hAnsi="宋体"/>
              </w:rPr>
              <w:t>无线管控功能，</w:t>
            </w:r>
            <w:r>
              <w:rPr>
                <w:rFonts w:hint="eastAsia" w:ascii="宋体" w:hAnsi="宋体"/>
              </w:rPr>
              <w:t>具备</w:t>
            </w:r>
            <w:r>
              <w:rPr>
                <w:rFonts w:ascii="宋体" w:hAnsi="宋体"/>
              </w:rPr>
              <w:t>网卡地址控制、热点创建控制、DNS地址设置（非地址绑定）、Wi-Fi连接控制，并支持IPV6地址禁止，禁止终端同时连接多个无线信号</w:t>
            </w:r>
            <w:r>
              <w:rPr>
                <w:rFonts w:hint="eastAsia" w:ascii="宋体" w:hAnsi="宋体"/>
              </w:rPr>
              <w:t>，</w:t>
            </w:r>
            <w:r>
              <w:rPr>
                <w:rFonts w:ascii="宋体" w:hAnsi="宋体"/>
              </w:rPr>
              <w:t>通过设置可信Wi-Fi列表控制终端能连接的无线SSID，其他无线信号不可连接，同时也支持网络连接及网络流量的查看</w:t>
            </w:r>
            <w:r>
              <w:rPr>
                <w:rFonts w:hint="eastAsia" w:ascii="宋体" w:hAnsi="宋体"/>
              </w:rPr>
              <w:t>。</w:t>
            </w:r>
          </w:p>
          <w:p w14:paraId="5921AF65">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w:t>
            </w:r>
            <w:r>
              <w:rPr>
                <w:rFonts w:hint="eastAsia" w:ascii="宋体" w:hAnsi="宋体"/>
              </w:rPr>
              <w:t>（5）</w:t>
            </w:r>
            <w:r>
              <w:rPr>
                <w:rFonts w:hint="eastAsia" w:ascii="宋体" w:hAnsi="宋体" w:cs="宋体"/>
                <w:color w:val="000000"/>
                <w:szCs w:val="21"/>
              </w:rPr>
              <w:t>当登录管理中心输入账号、密码错误次数超过锁定阈值后账号将被锁定，可通过设置锁定时间在该时段不接受账号的登录请求。支持双因子认证登录方式，提高系统的安全性。</w:t>
            </w:r>
            <w:r>
              <w:rPr>
                <w:rFonts w:hint="eastAsia" w:ascii="宋体" w:hAnsi="宋体" w:cs="宋体"/>
                <w:b/>
                <w:color w:val="000000"/>
                <w:szCs w:val="21"/>
              </w:rPr>
              <w:t>（请提供CMA或CNAS认可检测机构出具的检测报告或产品界面功能截图）</w:t>
            </w:r>
          </w:p>
          <w:p w14:paraId="7C52A1A9">
            <w:pPr>
              <w:widowControl/>
              <w:jc w:val="left"/>
              <w:textAlignment w:val="center"/>
              <w:rPr>
                <w:rFonts w:hint="eastAsia" w:ascii="宋体" w:hAnsi="宋体" w:cs="宋体"/>
                <w:color w:val="000000"/>
                <w:szCs w:val="21"/>
              </w:rPr>
            </w:pPr>
            <w:r>
              <w:rPr>
                <w:rFonts w:hint="eastAsia" w:ascii="宋体" w:hAnsi="宋体" w:cs="宋体"/>
                <w:color w:val="000000"/>
                <w:szCs w:val="21"/>
              </w:rPr>
              <w:t>（6）主动防御：支持对进程防护、移动存储防护、邮件防护、下载防护、IM防护、文件防护、网页安全防护、注册表防护、驱动防护、勒索软件防护，支持诱饵文件防护和预防勒索病毒变种，实现主动防御能力。</w:t>
            </w:r>
          </w:p>
          <w:p w14:paraId="0910C6C9">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★（7）病毒扫描：支持针对压缩文件进行病毒扫描，支持扫描多层压缩包，支持自定义设置压缩包的扫描层数，支持不少于10层压缩包的扫描。</w:t>
            </w:r>
            <w:r>
              <w:rPr>
                <w:rFonts w:hint="eastAsia" w:ascii="宋体" w:hAnsi="宋体" w:cs="宋体"/>
                <w:b/>
                <w:color w:val="000000"/>
                <w:szCs w:val="21"/>
              </w:rPr>
              <w:t>（请提供CMA或CNAS认可检测机构出具的检测报告或产品界面功能截图）</w:t>
            </w:r>
          </w:p>
          <w:p w14:paraId="63A6C032">
            <w:pPr>
              <w:widowControl/>
              <w:jc w:val="left"/>
              <w:textAlignment w:val="center"/>
              <w:rPr>
                <w:rFonts w:hint="eastAsia" w:ascii="宋体" w:hAnsi="宋体" w:cs="宋体"/>
                <w:color w:val="000000"/>
                <w:szCs w:val="21"/>
              </w:rPr>
            </w:pPr>
            <w:r>
              <w:rPr>
                <w:rFonts w:hint="eastAsia" w:ascii="宋体" w:hAnsi="宋体" w:cs="宋体"/>
                <w:color w:val="000000"/>
                <w:szCs w:val="21"/>
              </w:rPr>
              <w:t>（8）网络防护：支持自动阻止远程登录行为，实现防护黑客远程爆破和拦截恶意的远程登录。</w:t>
            </w:r>
          </w:p>
          <w:p w14:paraId="0F281A54">
            <w:pPr>
              <w:widowControl/>
              <w:jc w:val="left"/>
              <w:textAlignment w:val="center"/>
              <w:rPr>
                <w:rFonts w:hint="eastAsia" w:ascii="宋体" w:hAnsi="宋体" w:cs="宋体"/>
                <w:color w:val="000000"/>
                <w:szCs w:val="21"/>
              </w:rPr>
            </w:pPr>
            <w:r>
              <w:rPr>
                <w:rFonts w:hint="eastAsia" w:ascii="宋体" w:hAnsi="宋体" w:cs="宋体"/>
                <w:color w:val="000000"/>
                <w:szCs w:val="21"/>
              </w:rPr>
              <w:t>（9）杀毒引擎：提供三个以上杀毒引擎混合使用，提高病毒检出率。</w:t>
            </w:r>
          </w:p>
          <w:p w14:paraId="1086CC07">
            <w:pPr>
              <w:widowControl/>
              <w:jc w:val="left"/>
              <w:textAlignment w:val="center"/>
              <w:rPr>
                <w:rFonts w:hint="eastAsia" w:ascii="宋体" w:hAnsi="宋体" w:cs="宋体"/>
                <w:color w:val="000000"/>
                <w:szCs w:val="21"/>
              </w:rPr>
            </w:pPr>
            <w:r>
              <w:rPr>
                <w:rFonts w:hint="eastAsia" w:ascii="宋体" w:hAnsi="宋体" w:cs="宋体"/>
                <w:color w:val="000000"/>
                <w:szCs w:val="21"/>
              </w:rPr>
              <w:t>（10）漏洞修复：支持开启自动修复漏洞，包括开机时修复，并支持随机延迟执行、间隔修复和按时间段修复，可设置延迟时间、间隔修复时间和修复时间段。</w:t>
            </w:r>
          </w:p>
          <w:p w14:paraId="1E4DF546">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11）补丁管理：支持指定终端分组（部分终端）进行补丁库升级，每当在管理端更新补丁库，根据终端部署情况设置优先策略自动先推送给第一个小批次分组，如无问题自动推送给下一个批次终端，直到推送给全网终端进行补丁更新。</w:t>
            </w:r>
            <w:r>
              <w:rPr>
                <w:rFonts w:hint="eastAsia" w:ascii="宋体" w:hAnsi="宋体" w:cs="宋体"/>
                <w:b/>
                <w:color w:val="000000"/>
                <w:szCs w:val="21"/>
              </w:rPr>
              <w:t>（请提供CMA或CNAS认可检测机构出具的检测报告或产品界面功能截图）</w:t>
            </w:r>
          </w:p>
          <w:p w14:paraId="2FC731E8">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★（12）终端管控：支持外设管理功能，支持设置外设管理配置策略，包括设备名称、PID/VID、实例路径，通过添加实现例外或加黑。</w:t>
            </w:r>
            <w:r>
              <w:rPr>
                <w:rFonts w:hint="eastAsia" w:ascii="宋体" w:hAnsi="宋体" w:cs="宋体"/>
                <w:b/>
                <w:color w:val="000000"/>
                <w:szCs w:val="21"/>
              </w:rPr>
              <w:t>（请提供CMA或CNAS认可检测机构出具的检测报告或产品界面功能截图）</w:t>
            </w:r>
          </w:p>
          <w:p w14:paraId="07D262F5">
            <w:pPr>
              <w:widowControl/>
              <w:jc w:val="left"/>
              <w:textAlignment w:val="center"/>
              <w:rPr>
                <w:rFonts w:hint="eastAsia" w:ascii="宋体" w:hAnsi="宋体" w:eastAsia="宋体" w:cs="宋体"/>
                <w:color w:val="000000"/>
                <w:szCs w:val="21"/>
              </w:rPr>
            </w:pPr>
            <w:r>
              <w:rPr>
                <w:rFonts w:hint="eastAsia" w:ascii="宋体" w:hAnsi="宋体" w:cs="宋体"/>
                <w:color w:val="000000"/>
                <w:szCs w:val="21"/>
              </w:rPr>
              <w:t>（13）为减少终端资源占用，提升部署实施效率，要求终端管控客户端、补丁管理客户端、病毒防火客户端、基线核查客户端、软件管理客户端、移动存储客户端、强制合规客户端和入网认证客户端同端部署。</w:t>
            </w:r>
          </w:p>
          <w:p w14:paraId="2D2B0408">
            <w:pPr>
              <w:pStyle w:val="29"/>
              <w:widowControl w:val="0"/>
              <w:spacing w:line="240" w:lineRule="auto"/>
              <w:jc w:val="left"/>
              <w:rPr>
                <w:rFonts w:hint="eastAsia" w:ascii="宋体" w:hAnsi="宋体" w:cs="宋体"/>
                <w:color w:val="000000"/>
              </w:rPr>
            </w:pPr>
          </w:p>
          <w:p w14:paraId="66467521">
            <w:pPr>
              <w:pStyle w:val="29"/>
              <w:widowControl w:val="0"/>
              <w:spacing w:line="240" w:lineRule="auto"/>
              <w:jc w:val="left"/>
              <w:rPr>
                <w:rFonts w:hint="eastAsia" w:ascii="宋体" w:hAnsi="宋体"/>
                <w:b/>
                <w:bCs/>
              </w:rPr>
            </w:pPr>
            <w:r>
              <w:rPr>
                <w:rFonts w:hint="eastAsia" w:ascii="宋体" w:hAnsi="宋体"/>
                <w:b/>
                <w:bCs/>
              </w:rPr>
              <w:t>9、服务器杀毒服务：在运维管理区部署1套</w:t>
            </w:r>
            <w:r>
              <w:rPr>
                <w:rFonts w:ascii="宋体" w:hAnsi="宋体"/>
                <w:b/>
                <w:bCs/>
              </w:rPr>
              <w:t>服务器</w:t>
            </w:r>
            <w:r>
              <w:rPr>
                <w:rFonts w:hint="eastAsia" w:ascii="宋体" w:hAnsi="宋体"/>
                <w:b/>
                <w:bCs/>
              </w:rPr>
              <w:t>杀毒软件，对内网服务器区的30台硬件服务器和虚拟机进行病毒查杀</w:t>
            </w:r>
            <w:r>
              <w:rPr>
                <w:rFonts w:ascii="宋体" w:hAnsi="宋体"/>
                <w:b/>
                <w:bCs/>
              </w:rPr>
              <w:t>。</w:t>
            </w:r>
            <w:r>
              <w:rPr>
                <w:rFonts w:hint="eastAsia" w:ascii="宋体" w:hAnsi="宋体"/>
                <w:b/>
                <w:bCs/>
              </w:rPr>
              <w:t>参数配置要求：</w:t>
            </w:r>
          </w:p>
          <w:p w14:paraId="3808651B">
            <w:pPr>
              <w:pStyle w:val="29"/>
              <w:widowControl w:val="0"/>
              <w:spacing w:line="240" w:lineRule="auto"/>
              <w:jc w:val="left"/>
              <w:rPr>
                <w:rFonts w:hint="eastAsia" w:ascii="宋体" w:hAnsi="宋体"/>
              </w:rPr>
            </w:pPr>
            <w:r>
              <w:rPr>
                <w:rFonts w:hint="eastAsia" w:ascii="宋体" w:hAnsi="宋体"/>
                <w:b/>
                <w:bCs/>
                <w:color w:val="000000"/>
              </w:rPr>
              <w:t>▲</w:t>
            </w:r>
            <w:r>
              <w:rPr>
                <w:rFonts w:hint="eastAsia" w:ascii="宋体" w:hAnsi="宋体"/>
              </w:rPr>
              <w:t>（1）服务器杀毒软件</w:t>
            </w:r>
            <w:r>
              <w:rPr>
                <w:rFonts w:ascii="宋体" w:hAnsi="宋体"/>
              </w:rPr>
              <w:t>管理端</w:t>
            </w:r>
            <w:r>
              <w:rPr>
                <w:rFonts w:hint="eastAsia" w:ascii="宋体" w:hAnsi="宋体"/>
              </w:rPr>
              <w:t>部署于</w:t>
            </w:r>
            <w:r>
              <w:rPr>
                <w:rFonts w:ascii="宋体" w:hAnsi="宋体"/>
              </w:rPr>
              <w:t>运维管理区，在内网服务器区的30台硬件服务器和虚拟机上部署</w:t>
            </w:r>
            <w:r>
              <w:rPr>
                <w:rFonts w:hint="eastAsia" w:ascii="宋体" w:hAnsi="宋体"/>
              </w:rPr>
              <w:t>客户端进行病毒查杀</w:t>
            </w:r>
            <w:r>
              <w:rPr>
                <w:rFonts w:ascii="宋体" w:hAnsi="宋体"/>
              </w:rPr>
              <w:t>。</w:t>
            </w:r>
          </w:p>
          <w:p w14:paraId="351B88C9">
            <w:pPr>
              <w:pStyle w:val="29"/>
              <w:widowControl w:val="0"/>
              <w:spacing w:line="240" w:lineRule="auto"/>
              <w:jc w:val="left"/>
              <w:rPr>
                <w:rFonts w:hint="eastAsia" w:ascii="宋体" w:hAnsi="宋体" w:cs="宋体"/>
                <w:color w:val="000000"/>
                <w:sz w:val="20"/>
                <w:szCs w:val="20"/>
              </w:rPr>
            </w:pPr>
            <w:r>
              <w:rPr>
                <w:rFonts w:hint="eastAsia" w:ascii="宋体" w:hAnsi="宋体"/>
              </w:rPr>
              <w:t>（2）</w:t>
            </w:r>
            <w:r>
              <w:rPr>
                <w:rFonts w:hint="eastAsia" w:ascii="宋体" w:hAnsi="宋体" w:cs="宋体"/>
                <w:color w:val="000000"/>
                <w:sz w:val="20"/>
                <w:szCs w:val="20"/>
              </w:rPr>
              <w:t>提供自主研发的病毒引擎，</w:t>
            </w:r>
            <w:r>
              <w:rPr>
                <w:rFonts w:hint="eastAsia"/>
              </w:rPr>
              <w:t>自主拥有维护云端病毒库</w:t>
            </w:r>
            <w:r>
              <w:rPr>
                <w:rFonts w:hint="eastAsia"/>
                <w:lang w:eastAsia="zh-Hans"/>
              </w:rPr>
              <w:t>，</w:t>
            </w:r>
            <w:r>
              <w:rPr>
                <w:rFonts w:hint="eastAsia" w:ascii="宋体" w:hAnsi="宋体" w:cs="宋体"/>
                <w:color w:val="000000"/>
                <w:sz w:val="20"/>
                <w:szCs w:val="20"/>
              </w:rPr>
              <w:t>并支持用户在本地查杀、</w:t>
            </w:r>
            <w:r>
              <w:rPr>
                <w:rFonts w:hint="eastAsia" w:ascii="宋体" w:hAnsi="宋体" w:cs="宋体"/>
                <w:color w:val="000000"/>
                <w:sz w:val="20"/>
                <w:szCs w:val="20"/>
                <w:lang w:eastAsia="zh-Hans"/>
              </w:rPr>
              <w:t>控制台</w:t>
            </w:r>
            <w:r>
              <w:rPr>
                <w:rFonts w:hint="eastAsia" w:ascii="宋体" w:hAnsi="宋体" w:cs="宋体"/>
                <w:color w:val="000000"/>
                <w:sz w:val="20"/>
                <w:szCs w:val="20"/>
              </w:rPr>
              <w:t>查杀</w:t>
            </w:r>
            <w:r>
              <w:rPr>
                <w:rFonts w:hint="eastAsia" w:ascii="宋体" w:hAnsi="宋体" w:cs="宋体"/>
                <w:color w:val="000000"/>
                <w:sz w:val="20"/>
                <w:szCs w:val="20"/>
                <w:lang w:eastAsia="zh-Hans"/>
              </w:rPr>
              <w:t>两</w:t>
            </w:r>
            <w:r>
              <w:rPr>
                <w:rFonts w:hint="eastAsia" w:ascii="宋体" w:hAnsi="宋体" w:cs="宋体"/>
                <w:color w:val="000000"/>
                <w:sz w:val="20"/>
                <w:szCs w:val="20"/>
              </w:rPr>
              <w:t>种查杀模式灵活切换，实现对病毒木马进行实时防护。</w:t>
            </w:r>
          </w:p>
          <w:p w14:paraId="7C5B67E6">
            <w:pPr>
              <w:pStyle w:val="29"/>
              <w:widowControl w:val="0"/>
              <w:spacing w:line="240" w:lineRule="auto"/>
              <w:jc w:val="left"/>
              <w:rPr>
                <w:rFonts w:hint="eastAsia" w:ascii="宋体" w:hAnsi="宋体" w:cs="宋体"/>
                <w:color w:val="000000"/>
                <w:sz w:val="20"/>
                <w:szCs w:val="20"/>
              </w:rPr>
            </w:pPr>
            <w:r>
              <w:rPr>
                <w:rFonts w:hint="eastAsia" w:ascii="宋体" w:hAnsi="宋体" w:cs="宋体"/>
                <w:color w:val="000000"/>
                <w:sz w:val="20"/>
                <w:szCs w:val="20"/>
              </w:rPr>
              <w:t>（3）支持手动导入、导出黑白名单，添加黑白名单。支持通过文件导入添加黑白名单。</w:t>
            </w:r>
          </w:p>
          <w:p w14:paraId="59ADDD70">
            <w:pPr>
              <w:pStyle w:val="29"/>
              <w:widowControl w:val="0"/>
              <w:spacing w:line="240" w:lineRule="auto"/>
              <w:jc w:val="left"/>
              <w:rPr>
                <w:rFonts w:hint="eastAsia" w:ascii="宋体" w:hAnsi="宋体"/>
              </w:rPr>
            </w:pPr>
            <w:r>
              <w:rPr>
                <w:rFonts w:hint="eastAsia" w:ascii="宋体" w:hAnsi="宋体" w:cs="宋体"/>
                <w:color w:val="000000"/>
                <w:sz w:val="20"/>
                <w:szCs w:val="20"/>
              </w:rPr>
              <w:t>（4）具备快速扫描、全盘扫描、自定义扫描、强力查杀四种模式，支持对蠕虫病毒、恶意软件、广告软件、勒索软件、引导区病毒的查杀</w:t>
            </w:r>
            <w:r>
              <w:rPr>
                <w:rFonts w:ascii="宋体" w:hAnsi="宋体"/>
              </w:rPr>
              <w:t>。</w:t>
            </w:r>
          </w:p>
          <w:p w14:paraId="7E14E754">
            <w:pPr>
              <w:pStyle w:val="29"/>
              <w:widowControl w:val="0"/>
              <w:spacing w:line="240" w:lineRule="auto"/>
              <w:jc w:val="left"/>
              <w:rPr>
                <w:rFonts w:hint="eastAsia" w:ascii="宋体" w:hAnsi="宋体"/>
              </w:rPr>
            </w:pPr>
            <w:r>
              <w:rPr>
                <w:rFonts w:hint="eastAsia" w:ascii="宋体" w:hAnsi="宋体"/>
              </w:rPr>
              <w:t>（5）支持Windows Server 2008/Windows Server 2012/Windows Server 2016/Windows Server 2019等Windows Server操作系统；支持CentOS 5-8、Red Hat Enterprise Linux 5-8、Ubuntu16-10等Linux操作系统。</w:t>
            </w:r>
          </w:p>
          <w:p w14:paraId="02FB72F6">
            <w:pPr>
              <w:pStyle w:val="29"/>
              <w:widowControl w:val="0"/>
              <w:spacing w:line="240" w:lineRule="auto"/>
              <w:jc w:val="left"/>
              <w:rPr>
                <w:rFonts w:hint="eastAsia" w:ascii="宋体" w:hAnsi="宋体" w:cs="宋体"/>
                <w:b/>
                <w:color w:val="000000"/>
              </w:rPr>
            </w:pPr>
            <w:r>
              <w:rPr>
                <w:rFonts w:hint="eastAsia" w:ascii="宋体" w:hAnsi="宋体" w:cs="宋体"/>
                <w:color w:val="000000"/>
              </w:rPr>
              <w:t>★</w:t>
            </w:r>
            <w:r>
              <w:rPr>
                <w:rFonts w:hint="eastAsia" w:ascii="宋体" w:hAnsi="宋体"/>
              </w:rPr>
              <w:t>（6）支持对进程防护、U盘安全防护。</w:t>
            </w:r>
            <w:r>
              <w:rPr>
                <w:rFonts w:hint="eastAsia" w:ascii="宋体" w:hAnsi="宋体" w:cs="宋体"/>
                <w:b/>
                <w:color w:val="000000"/>
              </w:rPr>
              <w:t>（请提供CMA或CNAS认可检测机构出具的检测报告或产品界面功能截图）</w:t>
            </w:r>
          </w:p>
          <w:p w14:paraId="0375FB26">
            <w:pPr>
              <w:pStyle w:val="29"/>
              <w:widowControl w:val="0"/>
              <w:spacing w:line="240" w:lineRule="auto"/>
              <w:jc w:val="left"/>
              <w:rPr>
                <w:rFonts w:hint="eastAsia" w:ascii="宋体" w:hAnsi="宋体" w:cs="宋体"/>
                <w:b/>
                <w:color w:val="000000"/>
              </w:rPr>
            </w:pPr>
            <w:r>
              <w:rPr>
                <w:rFonts w:hint="eastAsia" w:ascii="宋体" w:hAnsi="宋体" w:cs="宋体"/>
                <w:color w:val="000000"/>
              </w:rPr>
              <w:t>★</w:t>
            </w:r>
            <w:r>
              <w:rPr>
                <w:rFonts w:hint="eastAsia" w:ascii="宋体" w:hAnsi="宋体" w:cs="宋体"/>
                <w:bCs/>
                <w:color w:val="000000"/>
              </w:rPr>
              <w:t>（7）客户端主程序、病毒库版本支持按分组和多批次进行灰度更新，保持在低风险中完成终端能力更新。支持设置不同终端类型设置和每批次观察时长。</w:t>
            </w:r>
            <w:r>
              <w:rPr>
                <w:rFonts w:hint="eastAsia" w:ascii="宋体" w:hAnsi="宋体" w:cs="宋体"/>
                <w:b/>
                <w:color w:val="000000"/>
              </w:rPr>
              <w:t>（请提供CMA或CNAS认可检测机构出具的检测报告或产品界面功能截图）</w:t>
            </w:r>
          </w:p>
          <w:p w14:paraId="603081A0">
            <w:pPr>
              <w:pStyle w:val="29"/>
              <w:widowControl w:val="0"/>
              <w:spacing w:line="240" w:lineRule="auto"/>
              <w:jc w:val="left"/>
              <w:rPr>
                <w:rFonts w:hint="eastAsia" w:ascii="宋体" w:hAnsi="宋体" w:cs="宋体"/>
                <w:bCs/>
                <w:color w:val="000000"/>
              </w:rPr>
            </w:pPr>
            <w:r>
              <w:rPr>
                <w:rFonts w:hint="eastAsia" w:ascii="宋体" w:hAnsi="宋体" w:cs="宋体"/>
                <w:bCs/>
                <w:color w:val="000000"/>
              </w:rPr>
              <w:t>（8）病毒扫描支持扫描所有文件和仅扫描程序及文档文件设置，支持对压缩包文件设置最大扫描层数和大小，当发现压缩包内存在病毒时，还需继续扫描压缩包内其他文件。</w:t>
            </w:r>
          </w:p>
          <w:p w14:paraId="3FE9B706">
            <w:pPr>
              <w:pStyle w:val="29"/>
              <w:widowControl w:val="0"/>
              <w:spacing w:line="240" w:lineRule="auto"/>
              <w:jc w:val="left"/>
              <w:rPr>
                <w:rFonts w:hint="eastAsia" w:ascii="宋体" w:hAnsi="宋体" w:cs="宋体"/>
                <w:bCs/>
                <w:color w:val="000000"/>
              </w:rPr>
            </w:pPr>
            <w:r>
              <w:rPr>
                <w:rFonts w:hint="eastAsia" w:ascii="宋体" w:hAnsi="宋体" w:cs="宋体"/>
                <w:bCs/>
                <w:color w:val="000000"/>
              </w:rPr>
              <w:t>（9）病毒报表支持病毒查杀趋势、扫描触发方式趋势、发现病毒趋势、终端感染趋势、病毒类型统计、病毒处理结果统计、病毒发现触、方式统计、趋势图表、按分组、按终端、按病毒名称。</w:t>
            </w:r>
          </w:p>
          <w:p w14:paraId="041F3EEB">
            <w:pPr>
              <w:pStyle w:val="29"/>
              <w:widowControl w:val="0"/>
              <w:spacing w:line="240" w:lineRule="auto"/>
              <w:jc w:val="left"/>
              <w:rPr>
                <w:rFonts w:hint="eastAsia" w:ascii="宋体" w:hAnsi="宋体" w:cs="宋体"/>
                <w:bCs/>
                <w:color w:val="000000"/>
              </w:rPr>
            </w:pPr>
          </w:p>
          <w:p w14:paraId="3DBD79C4">
            <w:pPr>
              <w:pStyle w:val="29"/>
              <w:widowControl w:val="0"/>
              <w:spacing w:line="240" w:lineRule="auto"/>
              <w:jc w:val="left"/>
              <w:rPr>
                <w:rFonts w:hint="eastAsia" w:ascii="宋体" w:hAnsi="宋体"/>
              </w:rPr>
            </w:pPr>
            <w:r>
              <w:rPr>
                <w:rFonts w:hint="eastAsia" w:ascii="宋体" w:hAnsi="宋体"/>
                <w:b/>
                <w:bCs/>
              </w:rPr>
              <w:t>10、集成服务：</w:t>
            </w:r>
            <w:r>
              <w:rPr>
                <w:rFonts w:hint="eastAsia" w:ascii="宋体" w:hAnsi="宋体"/>
              </w:rPr>
              <w:t>完成系统运行所需的集成工作，并在维护过程中进行系统基础架构的局部调整和优化工作，具体包括：</w:t>
            </w:r>
          </w:p>
          <w:p w14:paraId="28F5171E">
            <w:pPr>
              <w:pStyle w:val="29"/>
              <w:widowControl w:val="0"/>
              <w:spacing w:line="240" w:lineRule="auto"/>
              <w:jc w:val="left"/>
              <w:rPr>
                <w:rFonts w:hint="eastAsia" w:ascii="宋体" w:hAnsi="宋体"/>
              </w:rPr>
            </w:pPr>
            <w:r>
              <w:rPr>
                <w:rFonts w:hint="eastAsia" w:ascii="宋体" w:hAnsi="宋体"/>
              </w:rPr>
              <w:t>（1）完成项目实施方案设计。</w:t>
            </w:r>
          </w:p>
          <w:p w14:paraId="5D84953D">
            <w:pPr>
              <w:pStyle w:val="29"/>
              <w:widowControl w:val="0"/>
              <w:spacing w:line="240" w:lineRule="auto"/>
              <w:jc w:val="left"/>
              <w:rPr>
                <w:rFonts w:hint="eastAsia" w:ascii="宋体" w:hAnsi="宋体"/>
              </w:rPr>
            </w:pPr>
            <w:r>
              <w:rPr>
                <w:rFonts w:hint="eastAsia" w:ascii="宋体" w:hAnsi="宋体"/>
              </w:rPr>
              <w:t>（2）组织、协调各设备厂商所提供的软硬件产品的安装调试及验收工作。</w:t>
            </w:r>
          </w:p>
          <w:p w14:paraId="425E3FF8">
            <w:pPr>
              <w:pStyle w:val="29"/>
              <w:widowControl w:val="0"/>
              <w:spacing w:line="240" w:lineRule="auto"/>
              <w:jc w:val="left"/>
              <w:rPr>
                <w:rFonts w:hint="eastAsia" w:ascii="宋体" w:hAnsi="宋体"/>
              </w:rPr>
            </w:pPr>
            <w:r>
              <w:rPr>
                <w:rFonts w:hint="eastAsia" w:ascii="宋体" w:hAnsi="宋体"/>
              </w:rPr>
              <w:t>（3）负责安全产品的总体集成及联调工作。</w:t>
            </w:r>
          </w:p>
          <w:p w14:paraId="34C8DBC5">
            <w:pPr>
              <w:pStyle w:val="29"/>
              <w:widowControl w:val="0"/>
              <w:spacing w:line="240" w:lineRule="auto"/>
              <w:jc w:val="left"/>
              <w:rPr>
                <w:rFonts w:hint="eastAsia" w:ascii="宋体" w:hAnsi="宋体"/>
              </w:rPr>
            </w:pPr>
            <w:r>
              <w:rPr>
                <w:rFonts w:hint="eastAsia" w:ascii="宋体" w:hAnsi="宋体"/>
              </w:rPr>
              <w:t>（4）负责安全产品的设备上架、实施部署、综合布线、联调测试、功能测试、试运行上线工作。</w:t>
            </w:r>
          </w:p>
          <w:p w14:paraId="18A3E3C5">
            <w:pPr>
              <w:pStyle w:val="29"/>
              <w:widowControl w:val="0"/>
              <w:jc w:val="both"/>
              <w:rPr>
                <w:rFonts w:hint="eastAsia" w:ascii="宋体" w:hAnsi="宋体"/>
                <w:b/>
                <w:bCs/>
              </w:rPr>
            </w:pPr>
            <w:r>
              <w:rPr>
                <w:rFonts w:hint="eastAsia" w:ascii="宋体" w:hAnsi="宋体"/>
                <w:b/>
                <w:bCs/>
              </w:rPr>
              <w:t>11、其他服务：通过网络安全等级保护三级测评所需的其他服务及设备。</w:t>
            </w:r>
          </w:p>
          <w:p w14:paraId="6265AFD1">
            <w:pPr>
              <w:pStyle w:val="29"/>
              <w:widowControl w:val="0"/>
              <w:spacing w:line="240" w:lineRule="auto"/>
              <w:jc w:val="both"/>
              <w:rPr>
                <w:rFonts w:hint="eastAsia" w:ascii="宋体" w:hAnsi="宋体"/>
              </w:rPr>
            </w:pPr>
            <w:r>
              <w:rPr>
                <w:rFonts w:hint="eastAsia" w:ascii="宋体" w:hAnsi="宋体"/>
                <w:b/>
                <w:bCs/>
              </w:rPr>
              <w:t>二、服务期：一年。</w:t>
            </w:r>
          </w:p>
        </w:tc>
        <w:tc>
          <w:tcPr>
            <w:tcW w:w="760" w:type="dxa"/>
            <w:vAlign w:val="center"/>
          </w:tcPr>
          <w:p w14:paraId="7216C80E">
            <w:pPr>
              <w:pStyle w:val="29"/>
              <w:widowControl w:val="0"/>
              <w:spacing w:line="240" w:lineRule="auto"/>
              <w:jc w:val="center"/>
              <w:rPr>
                <w:rFonts w:hint="eastAsia" w:ascii="宋体" w:hAnsi="宋体"/>
              </w:rPr>
            </w:pPr>
            <w:r>
              <w:rPr>
                <w:rFonts w:hint="eastAsia" w:ascii="宋体" w:hAnsi="宋体"/>
              </w:rPr>
              <w:t>项</w:t>
            </w:r>
          </w:p>
        </w:tc>
        <w:tc>
          <w:tcPr>
            <w:tcW w:w="660" w:type="dxa"/>
            <w:vAlign w:val="center"/>
          </w:tcPr>
          <w:p w14:paraId="6F05A6D6">
            <w:pPr>
              <w:pStyle w:val="29"/>
              <w:widowControl w:val="0"/>
              <w:spacing w:line="240" w:lineRule="auto"/>
              <w:jc w:val="center"/>
              <w:rPr>
                <w:rFonts w:hint="eastAsia" w:ascii="宋体" w:hAnsi="宋体"/>
              </w:rPr>
            </w:pPr>
            <w:r>
              <w:rPr>
                <w:rFonts w:hint="eastAsia" w:ascii="宋体" w:hAnsi="宋体"/>
              </w:rPr>
              <w:t>1</w:t>
            </w:r>
          </w:p>
        </w:tc>
        <w:tc>
          <w:tcPr>
            <w:tcW w:w="880" w:type="dxa"/>
            <w:vAlign w:val="center"/>
          </w:tcPr>
          <w:p w14:paraId="46DE535B">
            <w:pPr>
              <w:pStyle w:val="29"/>
              <w:widowControl w:val="0"/>
              <w:spacing w:line="240" w:lineRule="auto"/>
              <w:jc w:val="center"/>
              <w:rPr>
                <w:rFonts w:hint="eastAsia" w:ascii="宋体" w:hAnsi="宋体"/>
              </w:rPr>
            </w:pPr>
            <w:r>
              <w:rPr>
                <w:rFonts w:hint="eastAsia" w:ascii="宋体" w:hAnsi="宋体"/>
              </w:rPr>
              <w:t>49</w:t>
            </w:r>
          </w:p>
        </w:tc>
      </w:tr>
    </w:tbl>
    <w:p w14:paraId="7A551B9A">
      <w:pPr>
        <w:pStyle w:val="10"/>
        <w:snapToGrid w:val="0"/>
        <w:spacing w:line="300" w:lineRule="auto"/>
        <w:ind w:firstLine="420"/>
        <w:rPr>
          <w:rFonts w:hint="eastAsia" w:hAnsi="宋体"/>
          <w:b/>
          <w:bCs/>
        </w:rPr>
      </w:pPr>
    </w:p>
    <w:p w14:paraId="7D7180B6">
      <w:pPr>
        <w:snapToGrid w:val="0"/>
        <w:spacing w:line="300" w:lineRule="auto"/>
        <w:ind w:firstLine="349" w:firstLineChars="145"/>
        <w:rPr>
          <w:b/>
          <w:bCs/>
          <w:szCs w:val="21"/>
        </w:rPr>
      </w:pPr>
      <w:r>
        <w:rPr>
          <w:rFonts w:hint="eastAsia" w:asciiTheme="minorEastAsia" w:hAnsiTheme="minorEastAsia" w:cstheme="minorEastAsia"/>
          <w:b/>
          <w:bCs/>
          <w:sz w:val="24"/>
        </w:rPr>
        <w:t>详见评分表</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5B4CB1-002B-41DF-8F9A-401642B916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4B9F9"/>
    <w:multiLevelType w:val="multilevel"/>
    <w:tmpl w:val="29E4B9F9"/>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1">
    <w:nsid w:val="53DDBE85"/>
    <w:multiLevelType w:val="singleLevel"/>
    <w:tmpl w:val="53DDBE85"/>
    <w:lvl w:ilvl="0" w:tentative="0">
      <w:start w:val="1"/>
      <w:numFmt w:val="chineseCounting"/>
      <w:suff w:val="nothing"/>
      <w:lvlText w:val="（%1）"/>
      <w:lvlJc w:val="left"/>
      <w:pPr>
        <w:ind w:left="70" w:firstLine="420"/>
      </w:pPr>
      <w:rPr>
        <w:rFonts w:hint="eastAsia"/>
      </w:rPr>
    </w:lvl>
  </w:abstractNum>
  <w:abstractNum w:abstractNumId="2">
    <w:nsid w:val="78A3DF22"/>
    <w:multiLevelType w:val="singleLevel"/>
    <w:tmpl w:val="78A3DF22"/>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E4E"/>
    <w:rsid w:val="00004ECC"/>
    <w:rsid w:val="0003043B"/>
    <w:rsid w:val="001D4EAA"/>
    <w:rsid w:val="001E638C"/>
    <w:rsid w:val="00215E4E"/>
    <w:rsid w:val="003907DB"/>
    <w:rsid w:val="003A7E67"/>
    <w:rsid w:val="00463C46"/>
    <w:rsid w:val="004A65C4"/>
    <w:rsid w:val="00536317"/>
    <w:rsid w:val="0065439A"/>
    <w:rsid w:val="006655D9"/>
    <w:rsid w:val="00827CC9"/>
    <w:rsid w:val="008310B9"/>
    <w:rsid w:val="0084691C"/>
    <w:rsid w:val="008718BD"/>
    <w:rsid w:val="00911C46"/>
    <w:rsid w:val="00954822"/>
    <w:rsid w:val="009A0ED7"/>
    <w:rsid w:val="00A14090"/>
    <w:rsid w:val="00A40861"/>
    <w:rsid w:val="00A40944"/>
    <w:rsid w:val="00B74AE2"/>
    <w:rsid w:val="00B9612D"/>
    <w:rsid w:val="00DC1E53"/>
    <w:rsid w:val="00E020ED"/>
    <w:rsid w:val="101F2411"/>
    <w:rsid w:val="17F74D61"/>
    <w:rsid w:val="60A54E5A"/>
    <w:rsid w:val="72C06B0A"/>
    <w:rsid w:val="74841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3">
    <w:name w:val="heading 1"/>
    <w:basedOn w:val="4"/>
    <w:next w:val="1"/>
    <w:link w:val="24"/>
    <w:qFormat/>
    <w:uiPriority w:val="0"/>
    <w:pPr>
      <w:spacing w:before="340" w:after="330"/>
      <w:jc w:val="center"/>
      <w:outlineLvl w:val="0"/>
    </w:pPr>
    <w:rPr>
      <w:rFonts w:eastAsia="黑体"/>
      <w:kern w:val="44"/>
      <w:szCs w:val="44"/>
    </w:rPr>
  </w:style>
  <w:style w:type="paragraph" w:styleId="4">
    <w:name w:val="heading 3"/>
    <w:basedOn w:val="1"/>
    <w:next w:val="1"/>
    <w:qFormat/>
    <w:uiPriority w:val="0"/>
    <w:pPr>
      <w:spacing w:before="260" w:after="260"/>
      <w:outlineLvl w:val="2"/>
    </w:pPr>
    <w:rPr>
      <w:rFonts w:ascii="宋体" w:hAnsi="宋体"/>
      <w:szCs w:val="32"/>
    </w:rPr>
  </w:style>
  <w:style w:type="paragraph" w:styleId="5">
    <w:name w:val="heading 4"/>
    <w:basedOn w:val="1"/>
    <w:next w:val="1"/>
    <w:qFormat/>
    <w:uiPriority w:val="0"/>
    <w:pPr>
      <w:keepNext/>
      <w:keepLines/>
      <w:adjustRightInd w:val="0"/>
      <w:snapToGrid w:val="0"/>
      <w:spacing w:before="120" w:after="120"/>
      <w:outlineLvl w:val="3"/>
    </w:pPr>
    <w:rPr>
      <w:rFonts w:ascii="Arial" w:hAnsi="Arial"/>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rPr>
  </w:style>
  <w:style w:type="paragraph" w:styleId="6">
    <w:name w:val="Normal Indent"/>
    <w:basedOn w:val="1"/>
    <w:next w:val="1"/>
    <w:qFormat/>
    <w:uiPriority w:val="0"/>
    <w:pPr>
      <w:ind w:firstLine="420"/>
    </w:pPr>
    <w:rPr>
      <w:szCs w:val="20"/>
    </w:rPr>
  </w:style>
  <w:style w:type="paragraph" w:styleId="7">
    <w:name w:val="annotation text"/>
    <w:basedOn w:val="1"/>
    <w:link w:val="26"/>
    <w:qFormat/>
    <w:uiPriority w:val="0"/>
    <w:pPr>
      <w:jc w:val="left"/>
    </w:pPr>
  </w:style>
  <w:style w:type="paragraph" w:styleId="8">
    <w:name w:val="Body Text"/>
    <w:basedOn w:val="1"/>
    <w:next w:val="1"/>
    <w:qFormat/>
    <w:uiPriority w:val="0"/>
    <w:pPr>
      <w:spacing w:after="120"/>
    </w:pPr>
  </w:style>
  <w:style w:type="paragraph" w:styleId="9">
    <w:name w:val="Body Text Indent"/>
    <w:basedOn w:val="1"/>
    <w:qFormat/>
    <w:uiPriority w:val="0"/>
    <w:pPr>
      <w:spacing w:line="200" w:lineRule="exact"/>
      <w:ind w:firstLine="301"/>
    </w:pPr>
    <w:rPr>
      <w:spacing w:val="-4"/>
      <w:sz w:val="18"/>
    </w:rPr>
  </w:style>
  <w:style w:type="paragraph" w:styleId="10">
    <w:name w:val="Plain Text"/>
    <w:basedOn w:val="1"/>
    <w:next w:val="5"/>
    <w:qFormat/>
    <w:uiPriority w:val="0"/>
    <w:rPr>
      <w:rFonts w:ascii="宋体" w:hAnsi="Courier New"/>
      <w:kern w:val="0"/>
      <w:sz w:val="20"/>
      <w:szCs w:val="21"/>
    </w:rPr>
  </w:style>
  <w:style w:type="paragraph" w:styleId="11">
    <w:name w:val="Balloon Text"/>
    <w:basedOn w:val="1"/>
    <w:link w:val="25"/>
    <w:qFormat/>
    <w:uiPriority w:val="0"/>
    <w:rPr>
      <w:sz w:val="18"/>
      <w:szCs w:val="18"/>
    </w:rPr>
  </w:style>
  <w:style w:type="paragraph" w:styleId="12">
    <w:name w:val="footer"/>
    <w:basedOn w:val="1"/>
    <w:link w:val="32"/>
    <w:qFormat/>
    <w:uiPriority w:val="99"/>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Normal (Web)"/>
    <w:basedOn w:val="1"/>
    <w:qFormat/>
    <w:uiPriority w:val="0"/>
    <w:pPr>
      <w:spacing w:beforeAutospacing="1" w:afterAutospacing="1"/>
      <w:jc w:val="left"/>
    </w:pPr>
    <w:rPr>
      <w:rFonts w:cs="Times New Roman"/>
      <w:kern w:val="0"/>
      <w:sz w:val="24"/>
    </w:rPr>
  </w:style>
  <w:style w:type="paragraph" w:styleId="15">
    <w:name w:val="Title"/>
    <w:basedOn w:val="1"/>
    <w:next w:val="1"/>
    <w:qFormat/>
    <w:uiPriority w:val="0"/>
    <w:pPr>
      <w:spacing w:before="240" w:after="60"/>
      <w:outlineLvl w:val="0"/>
    </w:pPr>
    <w:rPr>
      <w:rFonts w:ascii="Arial" w:hAnsi="Arial" w:eastAsia="隶书" w:cs="Arial"/>
      <w:b/>
      <w:bCs/>
      <w:sz w:val="32"/>
      <w:szCs w:val="32"/>
    </w:rPr>
  </w:style>
  <w:style w:type="paragraph" w:styleId="16">
    <w:name w:val="annotation subject"/>
    <w:basedOn w:val="7"/>
    <w:next w:val="7"/>
    <w:link w:val="27"/>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样式 首行缩进:  2 字符"/>
    <w:basedOn w:val="1"/>
    <w:qFormat/>
    <w:uiPriority w:val="0"/>
    <w:pPr>
      <w:spacing w:line="400" w:lineRule="exact"/>
      <w:ind w:firstLine="200" w:firstLineChars="200"/>
    </w:pPr>
    <w:rPr>
      <w:rFonts w:cs="宋体"/>
      <w:sz w:val="24"/>
    </w:rPr>
  </w:style>
  <w:style w:type="paragraph" w:customStyle="1" w:styleId="22">
    <w:name w:val="Table Text"/>
    <w:basedOn w:val="1"/>
    <w:semiHidden/>
    <w:qFormat/>
    <w:uiPriority w:val="0"/>
    <w:rPr>
      <w:rFonts w:ascii="宋体" w:hAnsi="宋体" w:eastAsia="宋体" w:cs="宋体"/>
      <w:sz w:val="20"/>
      <w:szCs w:val="20"/>
      <w:lang w:eastAsia="en-US"/>
    </w:rPr>
  </w:style>
  <w:style w:type="table" w:customStyle="1" w:styleId="23">
    <w:name w:val="Table Normal"/>
    <w:unhideWhenUsed/>
    <w:qFormat/>
    <w:uiPriority w:val="0"/>
    <w:tblPr>
      <w:tblCellMar>
        <w:top w:w="0" w:type="dxa"/>
        <w:left w:w="0" w:type="dxa"/>
        <w:bottom w:w="0" w:type="dxa"/>
        <w:right w:w="0" w:type="dxa"/>
      </w:tblCellMar>
    </w:tblPr>
  </w:style>
  <w:style w:type="character" w:customStyle="1" w:styleId="24">
    <w:name w:val="标题 1 字符"/>
    <w:basedOn w:val="19"/>
    <w:link w:val="3"/>
    <w:qFormat/>
    <w:uiPriority w:val="0"/>
    <w:rPr>
      <w:rFonts w:eastAsia="黑体"/>
      <w:kern w:val="44"/>
      <w:szCs w:val="44"/>
    </w:rPr>
  </w:style>
  <w:style w:type="character" w:customStyle="1" w:styleId="25">
    <w:name w:val="批注框文本 字符"/>
    <w:basedOn w:val="19"/>
    <w:link w:val="11"/>
    <w:qFormat/>
    <w:uiPriority w:val="0"/>
    <w:rPr>
      <w:rFonts w:asciiTheme="minorHAnsi" w:hAnsiTheme="minorHAnsi" w:eastAsiaTheme="minorEastAsia" w:cstheme="minorBidi"/>
      <w:kern w:val="2"/>
      <w:sz w:val="18"/>
      <w:szCs w:val="18"/>
    </w:rPr>
  </w:style>
  <w:style w:type="character" w:customStyle="1" w:styleId="26">
    <w:name w:val="批注文字 字符"/>
    <w:basedOn w:val="19"/>
    <w:link w:val="7"/>
    <w:qFormat/>
    <w:uiPriority w:val="0"/>
    <w:rPr>
      <w:rFonts w:asciiTheme="minorHAnsi" w:hAnsiTheme="minorHAnsi" w:eastAsiaTheme="minorEastAsia" w:cstheme="minorBidi"/>
      <w:kern w:val="2"/>
      <w:sz w:val="21"/>
      <w:szCs w:val="24"/>
    </w:rPr>
  </w:style>
  <w:style w:type="character" w:customStyle="1" w:styleId="27">
    <w:name w:val="批注主题 字符"/>
    <w:basedOn w:val="26"/>
    <w:link w:val="16"/>
    <w:qFormat/>
    <w:uiPriority w:val="0"/>
    <w:rPr>
      <w:rFonts w:asciiTheme="minorHAnsi" w:hAnsiTheme="minorHAnsi" w:eastAsiaTheme="minorEastAsia" w:cstheme="minorBidi"/>
      <w:b/>
      <w:bCs/>
      <w:kern w:val="2"/>
      <w:sz w:val="21"/>
      <w:szCs w:val="24"/>
    </w:rPr>
  </w:style>
  <w:style w:type="paragraph" w:customStyle="1" w:styleId="28">
    <w:name w:val="修订1"/>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customStyle="1" w:styleId="29">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customStyle="1" w:styleId="30">
    <w:name w:val="_Style 128"/>
    <w:basedOn w:val="1"/>
    <w:next w:val="1"/>
    <w:unhideWhenUsed/>
    <w:qFormat/>
    <w:uiPriority w:val="39"/>
    <w:pPr>
      <w:spacing w:after="0" w:line="240" w:lineRule="auto"/>
      <w:ind w:left="3360" w:leftChars="1600"/>
    </w:pPr>
    <w:rPr>
      <w:rFonts w:ascii="Calibri" w:hAnsi="Calibri"/>
      <w:szCs w:val="22"/>
    </w:rPr>
  </w:style>
  <w:style w:type="paragraph" w:customStyle="1" w:styleId="31">
    <w:name w:val="_Style 130"/>
    <w:basedOn w:val="1"/>
    <w:next w:val="1"/>
    <w:unhideWhenUsed/>
    <w:qFormat/>
    <w:uiPriority w:val="39"/>
    <w:pPr>
      <w:spacing w:after="0" w:line="240" w:lineRule="auto"/>
      <w:ind w:left="3360" w:leftChars="1600"/>
    </w:pPr>
    <w:rPr>
      <w:rFonts w:ascii="Calibri" w:hAnsi="Calibri"/>
      <w:szCs w:val="22"/>
    </w:rPr>
  </w:style>
  <w:style w:type="character" w:customStyle="1" w:styleId="32">
    <w:name w:val="页脚 字符"/>
    <w:link w:val="12"/>
    <w:qFormat/>
    <w:uiPriority w:val="99"/>
    <w:rPr>
      <w:rFonts w:asciiTheme="minorHAnsi" w:hAnsiTheme="minorHAnsi" w:eastAsiaTheme="minorEastAsia" w:cstheme="minorBidi"/>
      <w:kern w:val="2"/>
      <w:sz w:val="18"/>
      <w:szCs w:val="24"/>
    </w:rPr>
  </w:style>
  <w:style w:type="paragraph" w:customStyle="1" w:styleId="33">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15</Pages>
  <Words>9989</Words>
  <Characters>11284</Characters>
  <Lines>81</Lines>
  <Paragraphs>22</Paragraphs>
  <TotalTime>1</TotalTime>
  <ScaleCrop>false</ScaleCrop>
  <LinksUpToDate>false</LinksUpToDate>
  <CharactersWithSpaces>11324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2026-03-31T08:25:00Z</dcterms:created>
  <dc:creator>陌上。</dc:creator>
  <cp:lastModifiedBy>我爱熊猫</cp:lastModifiedBy>
  <cp:lastPrinted>2026-03-31T08:22:00Z</cp:lastPrinted>
  <dcterms:modified xsi:type="dcterms:W3CDTF">2026-03-31T09:54:15Z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CEEED19BD76D4A1DBDDD4293C57FCF64_13</vt:lpwstr>
  </property>
  <property fmtid="{D5CDD505-2E9C-101B-9397-08002B2CF9AE}" pid="4" name="KSOTemplateDocerSaveRecord">
    <vt:lpwstr>eyJoZGlkIjoiYzRlYzk2ZGE4ZTc3YmQ2YzUwOTE0NThjY2Q0NjA3YjEiLCJ1c2VySWQiOiIyMzc0MzQyMjEifQ==</vt:lpwstr>
  </property>
</Properties>
</file>