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6E45">
      <w:pPr>
        <w:jc w:val="center"/>
        <w:rPr>
          <w:rFonts w:hint="eastAsia" w:ascii="等线" w:hAnsi="等线" w:eastAsia="等线"/>
        </w:rPr>
      </w:pPr>
      <w:bookmarkStart w:id="0" w:name="_GoBack"/>
      <w:bookmarkEnd w:id="0"/>
      <w:r>
        <w:rPr>
          <w:rFonts w:hint="eastAsia" w:ascii="等线" w:hAnsi="等线" w:eastAsia="等线"/>
          <w:b/>
          <w:bCs/>
          <w:color w:val="000000"/>
          <w:sz w:val="32"/>
          <w:szCs w:val="32"/>
        </w:rPr>
        <w:t>设备采购技术参数需求</w:t>
      </w:r>
    </w:p>
    <w:p w14:paraId="1F2046EF">
      <w:pPr>
        <w:pStyle w:val="2"/>
        <w:spacing w:line="360" w:lineRule="auto"/>
        <w:rPr>
          <w:rFonts w:hint="eastAsia" w:ascii="等线" w:hAnsi="等线" w:eastAsia="等线"/>
          <w:color w:val="000000"/>
          <w:u w:val="single"/>
          <w:lang w:val="en-US" w:eastAsia="zh-CN"/>
        </w:rPr>
      </w:pPr>
    </w:p>
    <w:p w14:paraId="2052D5A3">
      <w:pPr>
        <w:pStyle w:val="2"/>
        <w:spacing w:line="360" w:lineRule="auto"/>
        <w:rPr>
          <w:rFonts w:hint="eastAsia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u w:val="single"/>
          <w:lang w:val="en-US" w:eastAsia="zh-CN"/>
        </w:rPr>
        <w:t>生物测量仪</w:t>
      </w:r>
      <w:r>
        <w:rPr>
          <w:rFonts w:hint="eastAsia" w:ascii="等线" w:hAnsi="等线" w:eastAsia="等线"/>
          <w:color w:val="000000"/>
        </w:rPr>
        <w:t xml:space="preserve">技术参数需求 </w:t>
      </w:r>
      <w:r>
        <w:rPr>
          <w:rFonts w:hint="eastAsia" w:ascii="等线" w:hAnsi="等线" w:eastAsia="等线"/>
          <w:color w:val="000000"/>
          <w:lang w:val="en-US" w:eastAsia="zh-CN"/>
        </w:rPr>
        <w:t>:</w:t>
      </w:r>
    </w:p>
    <w:p w14:paraId="24115D8B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光学测量：</w:t>
      </w:r>
    </w:p>
    <w:p w14:paraId="0020EC5D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1.轴长（AL）测量范围：14至40mm</w:t>
      </w:r>
    </w:p>
    <w:p w14:paraId="224979D5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>2.</w:t>
      </w:r>
      <w:r>
        <w:rPr>
          <w:rFonts w:hint="default" w:ascii="等线" w:hAnsi="等线" w:eastAsia="等线"/>
          <w:color w:val="000000"/>
          <w:lang w:val="en-US" w:eastAsia="zh-CN"/>
        </w:rPr>
        <w:t>测量光源：波长为830nm SLD</w:t>
      </w:r>
    </w:p>
    <w:p w14:paraId="709EFAB6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3.双迈尔环测量点数：双迈尔环(360点x 2)</w:t>
      </w:r>
    </w:p>
    <w:p w14:paraId="0A2ACC4E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>4角膜曲率</w:t>
      </w:r>
      <w:r>
        <w:rPr>
          <w:rFonts w:hint="default" w:ascii="等线" w:hAnsi="等线" w:eastAsia="等线"/>
          <w:color w:val="000000"/>
          <w:lang w:val="en-US" w:eastAsia="zh-CN"/>
        </w:rPr>
        <w:t>测量面积：∅2.4mm/∅3.3mm</w:t>
      </w:r>
    </w:p>
    <w:p w14:paraId="6098F726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4.光源：波长为970nm LED</w:t>
      </w:r>
    </w:p>
    <w:p w14:paraId="537D439E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5.角膜曲率半径（KM）测量范围：5至13mm</w:t>
      </w:r>
    </w:p>
    <w:p w14:paraId="6BA11ABB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6.角膜屈光度测量范围：25.96至67.5D</w:t>
      </w:r>
    </w:p>
    <w:p w14:paraId="152B8BDD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7.角膜散光度测量范围：0至±12D</w:t>
      </w:r>
    </w:p>
    <w:p w14:paraId="0CBCD635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8.角膜散光轴度：0至180°</w:t>
      </w:r>
    </w:p>
    <w:p w14:paraId="54AE7DA8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>9</w:t>
      </w:r>
      <w:r>
        <w:rPr>
          <w:rFonts w:hint="default" w:ascii="等线" w:hAnsi="等线" w:eastAsia="等线"/>
          <w:color w:val="000000"/>
          <w:lang w:val="en-US" w:eastAsia="zh-CN"/>
        </w:rPr>
        <w:t>.前房深度（ACD）: 1.5至6.5mm</w:t>
      </w:r>
    </w:p>
    <w:p w14:paraId="0B29EB44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1</w:t>
      </w:r>
      <w:r>
        <w:rPr>
          <w:rFonts w:hint="eastAsia" w:ascii="等线" w:hAnsi="等线" w:eastAsia="等线"/>
          <w:color w:val="000000"/>
          <w:lang w:val="en-US" w:eastAsia="zh-CN"/>
        </w:rPr>
        <w:t>0</w:t>
      </w:r>
      <w:r>
        <w:rPr>
          <w:rFonts w:hint="default" w:ascii="等线" w:hAnsi="等线" w:eastAsia="等线"/>
          <w:color w:val="000000"/>
          <w:lang w:val="en-US" w:eastAsia="zh-CN"/>
        </w:rPr>
        <w:t>.中央角膜厚度（CCT）:250至1300μm</w:t>
      </w:r>
    </w:p>
    <w:p w14:paraId="00D689E4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1</w:t>
      </w:r>
      <w:r>
        <w:rPr>
          <w:rFonts w:hint="eastAsia" w:ascii="等线" w:hAnsi="等线" w:eastAsia="等线"/>
          <w:color w:val="000000"/>
          <w:lang w:val="en-US" w:eastAsia="zh-CN"/>
        </w:rPr>
        <w:t>1</w:t>
      </w:r>
      <w:r>
        <w:rPr>
          <w:rFonts w:hint="default" w:ascii="等线" w:hAnsi="等线" w:eastAsia="等线"/>
          <w:color w:val="000000"/>
          <w:lang w:val="en-US" w:eastAsia="zh-CN"/>
        </w:rPr>
        <w:t>.角膜直径测量（WTW）：7至14mm</w:t>
      </w:r>
    </w:p>
    <w:p w14:paraId="1D816FD0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default" w:ascii="等线" w:hAnsi="等线" w:eastAsia="等线"/>
          <w:color w:val="000000"/>
          <w:lang w:val="en-US" w:eastAsia="zh-CN"/>
        </w:rPr>
        <w:t>1</w:t>
      </w:r>
      <w:r>
        <w:rPr>
          <w:rFonts w:hint="eastAsia" w:ascii="等线" w:hAnsi="等线" w:eastAsia="等线"/>
          <w:color w:val="000000"/>
          <w:lang w:val="en-US" w:eastAsia="zh-CN"/>
        </w:rPr>
        <w:t>2</w:t>
      </w:r>
      <w:r>
        <w:rPr>
          <w:rFonts w:hint="default" w:ascii="等线" w:hAnsi="等线" w:eastAsia="等线"/>
          <w:color w:val="000000"/>
          <w:lang w:val="en-US" w:eastAsia="zh-CN"/>
        </w:rPr>
        <w:t>.瞳孔直径（PS）：1至10mm</w:t>
      </w:r>
    </w:p>
    <w:p w14:paraId="6646E8B8">
      <w:pPr>
        <w:pStyle w:val="2"/>
        <w:spacing w:line="360" w:lineRule="auto"/>
        <w:rPr>
          <w:rFonts w:hint="eastAsia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>13.含人工晶体计算功能</w:t>
      </w:r>
    </w:p>
    <w:p w14:paraId="256B85BE">
      <w:pPr>
        <w:pStyle w:val="2"/>
        <w:spacing w:line="360" w:lineRule="auto"/>
        <w:rPr>
          <w:rFonts w:hint="eastAsia" w:ascii="等线" w:hAnsi="等线" w:eastAsia="等线"/>
          <w:color w:val="000000"/>
          <w:lang w:val="en-US" w:eastAsia="zh-CN"/>
        </w:rPr>
      </w:pPr>
    </w:p>
    <w:p w14:paraId="47229612">
      <w:pPr>
        <w:pStyle w:val="2"/>
        <w:spacing w:line="360" w:lineRule="auto"/>
        <w:rPr>
          <w:rFonts w:hint="default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>配置：</w:t>
      </w:r>
    </w:p>
    <w:p w14:paraId="428E1B0C">
      <w:pPr>
        <w:pStyle w:val="2"/>
        <w:spacing w:line="360" w:lineRule="auto"/>
        <w:rPr>
          <w:rFonts w:hint="default" w:ascii="等线" w:hAnsi="等线" w:eastAsia="等线"/>
          <w:color w:val="auto"/>
          <w:lang w:val="en-US" w:eastAsia="zh-CN"/>
        </w:rPr>
      </w:pPr>
      <w:r>
        <w:rPr>
          <w:rFonts w:hint="eastAsia" w:ascii="等线" w:hAnsi="等线" w:eastAsia="等线"/>
          <w:color w:val="000000"/>
          <w:lang w:val="en-US" w:eastAsia="zh-CN"/>
        </w:rPr>
        <w:t xml:space="preserve">焦度计 </w:t>
      </w: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≥1台</w:t>
      </w:r>
    </w:p>
    <w:p w14:paraId="5352E183">
      <w:pPr>
        <w:pStyle w:val="2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64ADE"/>
    <w:rsid w:val="170628CF"/>
    <w:rsid w:val="1AB00D19"/>
    <w:rsid w:val="2AD23E9A"/>
    <w:rsid w:val="51827B61"/>
    <w:rsid w:val="5C773024"/>
    <w:rsid w:val="72F205DC"/>
    <w:rsid w:val="74A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312</Characters>
  <Lines>0</Lines>
  <Paragraphs>0</Paragraphs>
  <TotalTime>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2026-02-14T09:19:00Z</dcterms:created>
  <dc:creator>Administrator</dc:creator>
  <cp:lastModifiedBy>秋秋</cp:lastModifiedBy>
  <dcterms:modified xsi:type="dcterms:W3CDTF">2026-02-23T09:48:08Z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2309518EBC0E4075AF24950EC8D161DE_13</vt:lpwstr>
  </property>
</Properties>
</file>