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BE27F">
      <w:pPr>
        <w:keepNext w:val="0"/>
        <w:keepLines w:val="0"/>
        <w:pageBreakBefore w:val="0"/>
        <w:widowControl w:val="0"/>
        <w:kinsoku/>
        <w:wordWrap/>
        <w:overflowPunct/>
        <w:topLinePunct w:val="0"/>
        <w:autoSpaceDE/>
        <w:autoSpaceDN/>
        <w:bidi w:val="0"/>
        <w:adjustRightInd/>
        <w:snapToGrid/>
        <w:spacing w:after="327" w:afterLines="100"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0" w:name="_Hlk130221285"/>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药师审方干预系统与集采药品智能管控系统</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项目</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市场调研参数</w:t>
      </w:r>
    </w:p>
    <w:p w14:paraId="45DD9836">
      <w:pPr>
        <w:pStyle w:val="25"/>
        <w:keepNext/>
        <w:keepLines/>
        <w:pageBreakBefore w:val="0"/>
        <w:widowControl w:val="0"/>
        <w:numPr>
          <w:ilvl w:val="0"/>
          <w:numId w:val="2"/>
        </w:numPr>
        <w:kinsoku/>
        <w:wordWrap/>
        <w:overflowPunct/>
        <w:topLinePunct w:val="0"/>
        <w:autoSpaceDE/>
        <w:autoSpaceDN/>
        <w:bidi w:val="0"/>
        <w:adjustRightInd/>
        <w:snapToGrid/>
        <w:spacing w:before="327" w:beforeLines="100" w:line="240" w:lineRule="auto"/>
        <w:textAlignment w:val="auto"/>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技术参数要求</w:t>
      </w:r>
    </w:p>
    <w:p w14:paraId="1A5EFDCA">
      <w:pPr>
        <w:keepNext w:val="0"/>
        <w:keepLines w:val="0"/>
        <w:pageBreakBefore w:val="0"/>
        <w:widowControl w:val="0"/>
        <w:kinsoku/>
        <w:wordWrap/>
        <w:overflowPunct/>
        <w:topLinePunct w:val="0"/>
        <w:autoSpaceDE/>
        <w:autoSpaceDN/>
        <w:bidi w:val="0"/>
        <w:adjustRightInd/>
        <w:snapToGrid/>
        <w:spacing w:before="164" w:beforeLines="50" w:line="24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药师审方干预功能要求</w:t>
      </w:r>
      <w:r>
        <w:rPr>
          <w:rFonts w:hint="eastAsia" w:ascii="宋体" w:hAnsi="宋体" w:eastAsia="宋体" w:cs="宋体"/>
          <w:b/>
          <w:bCs/>
          <w:color w:val="000000" w:themeColor="text1"/>
          <w:sz w:val="24"/>
          <w:szCs w:val="24"/>
          <w:lang w:eastAsia="zh-CN"/>
          <w14:textFill>
            <w14:solidFill>
              <w14:schemeClr w14:val="tx1"/>
            </w14:solidFill>
          </w14:textFill>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49"/>
        <w:gridCol w:w="6277"/>
      </w:tblGrid>
      <w:tr w14:paraId="7B00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3F370C5">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A292E">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子项</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AADF6">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详细要求</w:t>
            </w:r>
          </w:p>
        </w:tc>
      </w:tr>
      <w:tr w14:paraId="22B1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508F">
            <w:pPr>
              <w:pageBreakBefore w:val="0"/>
              <w:widowControl w:val="0"/>
              <w:numPr>
                <w:ilvl w:val="0"/>
                <w:numId w:val="3"/>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A3FE3">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审方干预功能</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AC6AF">
            <w:pPr>
              <w:pStyle w:val="4"/>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审方时机和过程：</w:t>
            </w:r>
            <w:r>
              <w:rPr>
                <w:rFonts w:hint="eastAsia" w:ascii="宋体" w:hAnsi="宋体" w:eastAsia="宋体" w:cs="宋体"/>
                <w:b w:val="0"/>
                <w:bCs w:val="0"/>
                <w:color w:val="000000" w:themeColor="text1"/>
                <w:sz w:val="24"/>
                <w:szCs w:val="24"/>
                <w:lang w:val="en-US" w:eastAsia="zh-CN"/>
                <w14:textFill>
                  <w14:solidFill>
                    <w14:schemeClr w14:val="tx1"/>
                  </w14:solidFill>
                </w14:textFill>
              </w:rPr>
              <w:t>要求</w:t>
            </w:r>
            <w:r>
              <w:rPr>
                <w:rFonts w:hint="eastAsia" w:ascii="宋体" w:hAnsi="宋体" w:eastAsia="宋体" w:cs="宋体"/>
                <w:b w:val="0"/>
                <w:bCs w:val="0"/>
                <w:color w:val="000000" w:themeColor="text1"/>
                <w:sz w:val="24"/>
                <w:szCs w:val="24"/>
                <w14:textFill>
                  <w14:solidFill>
                    <w14:schemeClr w14:val="tx1"/>
                  </w14:solidFill>
                </w14:textFill>
              </w:rPr>
              <w:t>系统</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为药师提供专门的审方工作平台，帮助门诊药师在患者缴费前完成门诊处方实时审查、住院药师在护士领药前完成住院医嘱审查。</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先自动审查出问题处方（医嘱），再由药师人工审查，审查过程中药师可以与医生实时互动，直到处方（医嘱）通过。</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药师可同时接收门诊、住院</w:t>
            </w:r>
            <w:r>
              <w:rPr>
                <w:rFonts w:hint="eastAsia" w:ascii="宋体" w:hAnsi="宋体" w:eastAsia="宋体" w:cs="宋体"/>
                <w:b w:val="0"/>
                <w:bCs w:val="0"/>
                <w:color w:val="000000" w:themeColor="text1"/>
                <w:sz w:val="24"/>
                <w:szCs w:val="24"/>
                <w:lang w:eastAsia="zh-CN"/>
                <w14:textFill>
                  <w14:solidFill>
                    <w14:schemeClr w14:val="tx1"/>
                  </w14:solidFill>
                </w14:textFill>
              </w:rPr>
              <w:t>的</w:t>
            </w:r>
            <w:r>
              <w:rPr>
                <w:rFonts w:hint="eastAsia" w:ascii="宋体" w:hAnsi="宋体" w:eastAsia="宋体" w:cs="宋体"/>
                <w:b w:val="0"/>
                <w:bCs w:val="0"/>
                <w:color w:val="000000" w:themeColor="text1"/>
                <w:sz w:val="24"/>
                <w:szCs w:val="24"/>
                <w:lang w:val="en-US" w:eastAsia="zh-CN"/>
                <w14:textFill>
                  <w14:solidFill>
                    <w14:schemeClr w14:val="tx1"/>
                  </w14:solidFill>
                </w14:textFill>
              </w:rPr>
              <w:t>处方审核</w:t>
            </w:r>
            <w:r>
              <w:rPr>
                <w:rFonts w:hint="eastAsia" w:ascii="宋体" w:hAnsi="宋体" w:eastAsia="宋体" w:cs="宋体"/>
                <w:b w:val="0"/>
                <w:bCs w:val="0"/>
                <w:color w:val="000000" w:themeColor="text1"/>
                <w:sz w:val="24"/>
                <w:szCs w:val="24"/>
                <w14:textFill>
                  <w14:solidFill>
                    <w14:schemeClr w14:val="tx1"/>
                  </w14:solidFill>
                </w14:textFill>
              </w:rPr>
              <w:t>任务。</w:t>
            </w:r>
          </w:p>
          <w:p w14:paraId="1AC442DC">
            <w:pPr>
              <w:pStyle w:val="4"/>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药师审查时，可在审查界面一体化查看当前处方（医嘱）历史干预记录，如医生操作、用药理由等。</w:t>
            </w:r>
          </w:p>
          <w:p w14:paraId="7645A40C">
            <w:pPr>
              <w:pStyle w:val="4"/>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药师审查时</w:t>
            </w:r>
            <w:r>
              <w:rPr>
                <w:rFonts w:hint="eastAsia" w:ascii="宋体" w:hAnsi="宋体" w:eastAsia="宋体" w:cs="宋体"/>
                <w:b w:val="0"/>
                <w:bCs w:val="0"/>
                <w:color w:val="000000" w:themeColor="text1"/>
                <w:sz w:val="24"/>
                <w:szCs w:val="24"/>
                <w:lang w:val="en-US" w:eastAsia="zh-CN"/>
                <w14:textFill>
                  <w14:solidFill>
                    <w14:schemeClr w14:val="tx1"/>
                  </w14:solidFill>
                </w14:textFill>
              </w:rPr>
              <w:t>要能</w:t>
            </w:r>
            <w:r>
              <w:rPr>
                <w:rFonts w:hint="eastAsia" w:ascii="宋体" w:hAnsi="宋体" w:eastAsia="宋体" w:cs="宋体"/>
                <w:b w:val="0"/>
                <w:bCs w:val="0"/>
                <w:color w:val="000000" w:themeColor="text1"/>
                <w:sz w:val="24"/>
                <w:szCs w:val="24"/>
                <w14:textFill>
                  <w14:solidFill>
                    <w14:schemeClr w14:val="tx1"/>
                  </w14:solidFill>
                </w14:textFill>
              </w:rPr>
              <w:t>查看当前处方（医嘱）历史修改版本信息。</w:t>
            </w:r>
          </w:p>
          <w:p w14:paraId="68B34E0D">
            <w:pPr>
              <w:pStyle w:val="4"/>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药师可</w:t>
            </w:r>
            <w:r>
              <w:rPr>
                <w:rFonts w:hint="eastAsia" w:ascii="宋体" w:hAnsi="宋体" w:eastAsia="宋体" w:cs="宋体"/>
                <w:b w:val="0"/>
                <w:bCs w:val="0"/>
                <w:color w:val="000000" w:themeColor="text1"/>
                <w:sz w:val="24"/>
                <w:szCs w:val="24"/>
                <w:lang w:val="en-US" w:eastAsia="zh-CN"/>
                <w14:textFill>
                  <w14:solidFill>
                    <w14:schemeClr w14:val="tx1"/>
                  </w14:solidFill>
                </w14:textFill>
              </w:rPr>
              <w:t>对</w:t>
            </w:r>
            <w:r>
              <w:rPr>
                <w:rFonts w:hint="eastAsia" w:ascii="宋体" w:hAnsi="宋体" w:eastAsia="宋体" w:cs="宋体"/>
                <w:b w:val="0"/>
                <w:bCs w:val="0"/>
                <w:color w:val="000000" w:themeColor="text1"/>
                <w:sz w:val="24"/>
                <w:szCs w:val="24"/>
                <w14:textFill>
                  <w14:solidFill>
                    <w14:schemeClr w14:val="tx1"/>
                  </w14:solidFill>
                </w14:textFill>
              </w:rPr>
              <w:t>审核意见中的重点文字</w:t>
            </w:r>
            <w:r>
              <w:rPr>
                <w:rFonts w:hint="eastAsia" w:ascii="宋体" w:hAnsi="宋体" w:eastAsia="宋体" w:cs="宋体"/>
                <w:b w:val="0"/>
                <w:bCs w:val="0"/>
                <w:color w:val="000000" w:themeColor="text1"/>
                <w:sz w:val="24"/>
                <w:szCs w:val="24"/>
                <w:lang w:val="en-US" w:eastAsia="zh-CN"/>
                <w14:textFill>
                  <w14:solidFill>
                    <w14:schemeClr w14:val="tx1"/>
                  </w14:solidFill>
                </w14:textFill>
              </w:rPr>
              <w:t>进行标注</w:t>
            </w:r>
            <w:r>
              <w:rPr>
                <w:rFonts w:hint="eastAsia" w:ascii="宋体" w:hAnsi="宋体" w:eastAsia="宋体" w:cs="宋体"/>
                <w:b w:val="0"/>
                <w:bCs w:val="0"/>
                <w:color w:val="000000" w:themeColor="text1"/>
                <w:sz w:val="24"/>
                <w:szCs w:val="24"/>
                <w14:textFill>
                  <w14:solidFill>
                    <w14:schemeClr w14:val="tx1"/>
                  </w14:solidFill>
                </w14:textFill>
              </w:rPr>
              <w:t>后发给医生。药师还可预设常用问题模板。</w:t>
            </w:r>
          </w:p>
          <w:p w14:paraId="41C645EE">
            <w:pPr>
              <w:pStyle w:val="4"/>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药师可以根据不同任务情况选择医生处方（医嘱）直接双签通过还是需要药师复核。</w:t>
            </w:r>
          </w:p>
          <w:p w14:paraId="6E7582F1">
            <w:pPr>
              <w:pStyle w:val="4"/>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若一张处方（医嘱）通过前有多个修改版本，系统可以标记每个版本的处置状态。</w:t>
            </w:r>
          </w:p>
          <w:p w14:paraId="2D11F8A6">
            <w:pPr>
              <w:pageBreakBefore w:val="0"/>
              <w:widowControl w:val="0"/>
              <w:numPr>
                <w:ilvl w:val="0"/>
                <w:numId w:val="4"/>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系统支持根据医生提交至药师处的中药处方智能检索近似经典方剂供药师参考。</w:t>
            </w:r>
          </w:p>
          <w:p w14:paraId="226E81A8">
            <w:pPr>
              <w:pageBreakBefore w:val="0"/>
              <w:widowControl w:val="0"/>
              <w:numPr>
                <w:ilvl w:val="0"/>
                <w:numId w:val="4"/>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患者信息查看：</w:t>
            </w:r>
          </w:p>
          <w:p w14:paraId="7744B7CC">
            <w:pPr>
              <w:pageBreakBefore w:val="0"/>
              <w:widowControl w:val="0"/>
              <w:numPr>
                <w:ilvl w:val="0"/>
                <w:numId w:val="4"/>
              </w:numPr>
              <w:kinsoku/>
              <w:wordWrap/>
              <w:overflowPunct/>
              <w:topLinePunct w:val="0"/>
              <w:autoSpaceDE/>
              <w:autoSpaceDN/>
              <w:bidi w:val="0"/>
              <w:adjustRightInd/>
              <w:snapToGrid/>
              <w:spacing w:line="240" w:lineRule="auto"/>
              <w:ind w:left="420" w:hanging="420" w:firstLineChars="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（1）药师审方界面：可查看患者基本信息、患者过敏史、手术信息、检验检查信息、会诊信息、病程记录，检验结果异常项可单独显示。可链接EMR系统查看患者详细信息。</w:t>
            </w:r>
            <w:r>
              <w:rPr>
                <w:rFonts w:hint="eastAsia" w:ascii="宋体" w:hAnsi="宋体" w:eastAsia="宋体" w:cs="宋体"/>
                <w:b w:val="0"/>
                <w:bCs w:val="0"/>
                <w:color w:val="000000" w:themeColor="text1"/>
                <w:sz w:val="24"/>
                <w:szCs w:val="24"/>
                <w14:textFill>
                  <w14:solidFill>
                    <w14:schemeClr w14:val="tx1"/>
                  </w14:solidFill>
                </w14:textFill>
              </w:rPr>
              <w:br w:type="textWrapping"/>
            </w:r>
            <w:r>
              <w:rPr>
                <w:rFonts w:hint="eastAsia" w:ascii="宋体" w:hAnsi="宋体" w:eastAsia="宋体" w:cs="宋体"/>
                <w:b w:val="0"/>
                <w:bCs w:val="0"/>
                <w:color w:val="000000" w:themeColor="text1"/>
                <w:sz w:val="24"/>
                <w:szCs w:val="24"/>
                <w14:textFill>
                  <w14:solidFill>
                    <w14:schemeClr w14:val="tx1"/>
                  </w14:solidFill>
                </w14:textFill>
              </w:rPr>
              <w:t>（2）可标记门诊特殊病人。</w:t>
            </w:r>
            <w:r>
              <w:rPr>
                <w:rFonts w:hint="eastAsia" w:ascii="宋体" w:hAnsi="宋体" w:eastAsia="宋体" w:cs="宋体"/>
                <w:b w:val="0"/>
                <w:bCs w:val="0"/>
                <w:color w:val="000000" w:themeColor="text1"/>
                <w:sz w:val="24"/>
                <w:szCs w:val="24"/>
                <w14:textFill>
                  <w14:solidFill>
                    <w14:schemeClr w14:val="tx1"/>
                  </w14:solidFill>
                </w14:textFill>
              </w:rPr>
              <w:br w:type="textWrapping"/>
            </w:r>
            <w:r>
              <w:rPr>
                <w:rFonts w:hint="eastAsia" w:ascii="宋体" w:hAnsi="宋体" w:eastAsia="宋体" w:cs="宋体"/>
                <w:b w:val="0"/>
                <w:bCs w:val="0"/>
                <w:color w:val="000000" w:themeColor="text1"/>
                <w:sz w:val="24"/>
                <w:szCs w:val="24"/>
                <w14:textFill>
                  <w14:solidFill>
                    <w14:schemeClr w14:val="tx1"/>
                  </w14:solidFill>
                </w14:textFill>
              </w:rPr>
              <w:t>（3）可标记慢病处方。</w:t>
            </w:r>
            <w:r>
              <w:rPr>
                <w:rFonts w:hint="eastAsia" w:ascii="宋体" w:hAnsi="宋体" w:eastAsia="宋体" w:cs="宋体"/>
                <w:b w:val="0"/>
                <w:bCs w:val="0"/>
                <w:color w:val="000000" w:themeColor="text1"/>
                <w:sz w:val="24"/>
                <w:szCs w:val="24"/>
                <w14:textFill>
                  <w14:solidFill>
                    <w14:schemeClr w14:val="tx1"/>
                  </w14:solidFill>
                </w14:textFill>
              </w:rPr>
              <w:br w:type="textWrapping"/>
            </w:r>
            <w:r>
              <w:rPr>
                <w:rFonts w:hint="eastAsia" w:ascii="宋体" w:hAnsi="宋体" w:eastAsia="宋体" w:cs="宋体"/>
                <w:b w:val="0"/>
                <w:bCs w:val="0"/>
                <w:color w:val="000000" w:themeColor="text1"/>
                <w:sz w:val="24"/>
                <w:szCs w:val="24"/>
                <w14:textFill>
                  <w14:solidFill>
                    <w14:schemeClr w14:val="tx1"/>
                  </w14:solidFill>
                </w14:textFill>
              </w:rPr>
              <w:t>（4）药师审查时可查看当前患者的其他处方。</w:t>
            </w:r>
          </w:p>
          <w:p w14:paraId="2F888060">
            <w:pPr>
              <w:pageBreakBefore w:val="0"/>
              <w:widowControl w:val="0"/>
              <w:numPr>
                <w:ilvl w:val="0"/>
                <w:numId w:val="4"/>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系统审查：系统审查项目、规则等应与医生端审方系统保持一致，并能实现无缝对接，即药师端可查看医生端审方系统的详细审查结果信息，同时药师审核问题标准可按医生端审方系统的审查项目和问题级别进行设置。</w:t>
            </w:r>
          </w:p>
        </w:tc>
      </w:tr>
      <w:tr w14:paraId="7097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F5860">
            <w:pPr>
              <w:pageBreakBefore w:val="0"/>
              <w:widowControl w:val="0"/>
              <w:numPr>
                <w:ilvl w:val="0"/>
                <w:numId w:val="3"/>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E0344">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审方干预自定义功能</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E6787">
            <w:pPr>
              <w:pStyle w:val="25"/>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任意科室、医生、患者、疾病、药品设置为重点关注，可按科室、医生、患者、疾病、药品、问题类型、警示级别多条件组合设置重点关注，包含重点关注信息的处方由药师进行全面审查。</w:t>
            </w:r>
          </w:p>
          <w:p w14:paraId="22D66C41">
            <w:pPr>
              <w:pStyle w:val="25"/>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设置双盲审方、单盲审方，在需要时隐藏医生、药师信息。</w:t>
            </w:r>
          </w:p>
          <w:p w14:paraId="0A79755A">
            <w:pPr>
              <w:pageBreakBefore w:val="0"/>
              <w:widowControl w:val="0"/>
              <w:numPr>
                <w:ilvl w:val="0"/>
                <w:numId w:val="5"/>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设置自动干预模式，并设置医生填写用药理由的模式。药师不在岗时，系统自动干预，医生填写用药理由后方可执行，支持全院和分科室设置。</w:t>
            </w:r>
          </w:p>
        </w:tc>
      </w:tr>
      <w:tr w14:paraId="2E5D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9632">
            <w:pPr>
              <w:pageBreakBefore w:val="0"/>
              <w:widowControl w:val="0"/>
              <w:numPr>
                <w:ilvl w:val="0"/>
                <w:numId w:val="3"/>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3EAAE">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统计分析</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BC128">
            <w:pPr>
              <w:pStyle w:val="25"/>
              <w:pageBreakBefore w:val="0"/>
              <w:widowControl w:val="0"/>
              <w:numPr>
                <w:ilvl w:val="0"/>
                <w:numId w:val="6"/>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支持药师</w:t>
            </w:r>
            <w:r>
              <w:rPr>
                <w:rFonts w:hint="eastAsia" w:ascii="宋体" w:hAnsi="宋体" w:eastAsia="宋体" w:cs="宋体"/>
                <w:b w:val="0"/>
                <w:bCs w:val="0"/>
                <w:color w:val="000000" w:themeColor="text1"/>
                <w:sz w:val="24"/>
                <w:szCs w:val="24"/>
                <w14:textFill>
                  <w14:solidFill>
                    <w14:schemeClr w14:val="tx1"/>
                  </w14:solidFill>
                </w14:textFill>
              </w:rPr>
              <w:t>统计门诊、住院任务的审核率、干预率、合格率等重要指标，并可提供统计图。可按照科室、医生、药品、药师、药物类进行干预情况分类统计。</w:t>
            </w:r>
          </w:p>
          <w:p w14:paraId="5AFDDA8B">
            <w:pPr>
              <w:pStyle w:val="25"/>
              <w:pageBreakBefore w:val="0"/>
              <w:widowControl w:val="0"/>
              <w:numPr>
                <w:ilvl w:val="0"/>
                <w:numId w:val="6"/>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支持药师</w:t>
            </w:r>
            <w:r>
              <w:rPr>
                <w:rFonts w:hint="eastAsia" w:ascii="宋体" w:hAnsi="宋体" w:eastAsia="宋体" w:cs="宋体"/>
                <w:b w:val="0"/>
                <w:bCs w:val="0"/>
                <w:color w:val="000000" w:themeColor="text1"/>
                <w:sz w:val="24"/>
                <w:szCs w:val="24"/>
                <w14:textFill>
                  <w14:solidFill>
                    <w14:schemeClr w14:val="tx1"/>
                  </w14:solidFill>
                </w14:textFill>
              </w:rPr>
              <w:t>统计每个药师的监测时长、审核工作量、干预工作量和干预有效率，并可提供统计图。</w:t>
            </w:r>
          </w:p>
          <w:p w14:paraId="57B5FD7B">
            <w:pPr>
              <w:pStyle w:val="25"/>
              <w:pageBreakBefore w:val="0"/>
              <w:widowControl w:val="0"/>
              <w:numPr>
                <w:ilvl w:val="0"/>
                <w:numId w:val="6"/>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支持药师进行</w:t>
            </w:r>
            <w:r>
              <w:rPr>
                <w:rFonts w:hint="eastAsia" w:ascii="宋体" w:hAnsi="宋体" w:eastAsia="宋体" w:cs="宋体"/>
                <w:b w:val="0"/>
                <w:bCs w:val="0"/>
                <w:color w:val="000000" w:themeColor="text1"/>
                <w:sz w:val="24"/>
                <w:szCs w:val="24"/>
                <w14:textFill>
                  <w14:solidFill>
                    <w14:schemeClr w14:val="tx1"/>
                  </w14:solidFill>
                </w14:textFill>
              </w:rPr>
              <w:t>不合理问题统计分析，支持按时间、问题类型、警示等级等条件进行统计，并可生成统计图。可以查看在人工审方时药师主动添加的问题的发生次数、发生率。</w:t>
            </w:r>
          </w:p>
          <w:p w14:paraId="7BCA429A">
            <w:pPr>
              <w:pStyle w:val="25"/>
              <w:pageBreakBefore w:val="0"/>
              <w:widowControl w:val="0"/>
              <w:numPr>
                <w:ilvl w:val="0"/>
                <w:numId w:val="6"/>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支持药师</w:t>
            </w:r>
            <w:r>
              <w:rPr>
                <w:rFonts w:hint="eastAsia" w:ascii="宋体" w:hAnsi="宋体" w:eastAsia="宋体" w:cs="宋体"/>
                <w:b w:val="0"/>
                <w:bCs w:val="0"/>
                <w:color w:val="000000" w:themeColor="text1"/>
                <w:sz w:val="24"/>
                <w:szCs w:val="24"/>
                <w14:textFill>
                  <w14:solidFill>
                    <w14:schemeClr w14:val="tx1"/>
                  </w14:solidFill>
                </w14:textFill>
              </w:rPr>
              <w:t>分科室、医生、药品、问题类型提供干预效果追踪，并以统计图的方式体现干预效果。</w:t>
            </w:r>
          </w:p>
          <w:p w14:paraId="196A15DE">
            <w:pPr>
              <w:pStyle w:val="25"/>
              <w:pageBreakBefore w:val="0"/>
              <w:widowControl w:val="0"/>
              <w:numPr>
                <w:ilvl w:val="0"/>
                <w:numId w:val="6"/>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支持药师</w:t>
            </w:r>
            <w:r>
              <w:rPr>
                <w:rFonts w:hint="eastAsia" w:ascii="宋体" w:hAnsi="宋体" w:eastAsia="宋体" w:cs="宋体"/>
                <w:b w:val="0"/>
                <w:bCs w:val="0"/>
                <w:color w:val="000000" w:themeColor="text1"/>
                <w:sz w:val="24"/>
                <w:szCs w:val="24"/>
                <w14:textFill>
                  <w14:solidFill>
                    <w14:schemeClr w14:val="tx1"/>
                  </w14:solidFill>
                </w14:textFill>
              </w:rPr>
              <w:t>按不同的处方（医嘱）通过状态进行统计，并可生成统计图。</w:t>
            </w:r>
          </w:p>
          <w:p w14:paraId="5B9997B6">
            <w:pPr>
              <w:pageBreakBefore w:val="0"/>
              <w:widowControl w:val="0"/>
              <w:numPr>
                <w:ilvl w:val="0"/>
                <w:numId w:val="6"/>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医生查看自身任务的审核干预相关统计数据。</w:t>
            </w:r>
          </w:p>
        </w:tc>
      </w:tr>
      <w:tr w14:paraId="5B7B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741C2">
            <w:pPr>
              <w:pageBreakBefore w:val="0"/>
              <w:widowControl w:val="0"/>
              <w:numPr>
                <w:ilvl w:val="0"/>
                <w:numId w:val="3"/>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299DF">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质量评价功能</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9222D">
            <w:pPr>
              <w:pStyle w:val="4"/>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多种筛选方案设置功能，进行待评价任务筛选。评价人可对每个任务输入审核意见并打分。系统</w:t>
            </w:r>
            <w:r>
              <w:rPr>
                <w:rFonts w:hint="eastAsia" w:ascii="宋体" w:hAnsi="宋体" w:eastAsia="宋体" w:cs="宋体"/>
                <w:b w:val="0"/>
                <w:bCs w:val="0"/>
                <w:color w:val="000000" w:themeColor="text1"/>
                <w:sz w:val="24"/>
                <w:szCs w:val="24"/>
                <w:lang w:val="en-US" w:eastAsia="zh-CN"/>
                <w14:textFill>
                  <w14:solidFill>
                    <w14:schemeClr w14:val="tx1"/>
                  </w14:solidFill>
                </w14:textFill>
              </w:rPr>
              <w:t>要</w:t>
            </w:r>
            <w:r>
              <w:rPr>
                <w:rFonts w:hint="eastAsia" w:ascii="宋体" w:hAnsi="宋体" w:eastAsia="宋体" w:cs="宋体"/>
                <w:b w:val="0"/>
                <w:bCs w:val="0"/>
                <w:color w:val="000000" w:themeColor="text1"/>
                <w:sz w:val="24"/>
                <w:szCs w:val="24"/>
                <w14:textFill>
                  <w14:solidFill>
                    <w14:schemeClr w14:val="tx1"/>
                  </w14:solidFill>
                </w14:textFill>
              </w:rPr>
              <w:t>生成任务评分表，并可导出到Excel。</w:t>
            </w:r>
          </w:p>
          <w:p w14:paraId="5B25FD84">
            <w:pPr>
              <w:pStyle w:val="4"/>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评价人可评估历史审核任务并设置问题推荐处置方案，供审方药师审核同一问题时参考。</w:t>
            </w:r>
          </w:p>
        </w:tc>
      </w:tr>
      <w:tr w14:paraId="0F55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2536E">
            <w:pPr>
              <w:pageBreakBefore w:val="0"/>
              <w:widowControl w:val="0"/>
              <w:numPr>
                <w:ilvl w:val="0"/>
                <w:numId w:val="3"/>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7A21D">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大屏展示功能</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315BE">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支持将重要审方指标通过图表在用户大屏上展示。</w:t>
            </w:r>
          </w:p>
        </w:tc>
      </w:tr>
      <w:tr w14:paraId="22B4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D7200">
            <w:pPr>
              <w:pageBreakBefore w:val="0"/>
              <w:widowControl w:val="0"/>
              <w:numPr>
                <w:ilvl w:val="0"/>
                <w:numId w:val="3"/>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FB43">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互联网</w:t>
            </w:r>
            <w:r>
              <w:rPr>
                <w:rFonts w:hint="eastAsia" w:ascii="宋体" w:hAnsi="宋体" w:eastAsia="宋体" w:cs="宋体"/>
                <w:color w:val="000000" w:themeColor="text1"/>
                <w:szCs w:val="24"/>
                <w:lang w:val="en-US" w:eastAsia="zh-CN"/>
                <w14:textFill>
                  <w14:solidFill>
                    <w14:schemeClr w14:val="tx1"/>
                  </w14:solidFill>
                </w14:textFill>
              </w:rPr>
              <w:t>医院</w:t>
            </w:r>
            <w:bookmarkStart w:id="3" w:name="_GoBack"/>
            <w:bookmarkEnd w:id="3"/>
            <w:r>
              <w:rPr>
                <w:rFonts w:hint="eastAsia" w:ascii="宋体" w:hAnsi="宋体" w:eastAsia="宋体" w:cs="宋体"/>
                <w:color w:val="000000" w:themeColor="text1"/>
                <w:szCs w:val="24"/>
                <w14:textFill>
                  <w14:solidFill>
                    <w14:schemeClr w14:val="tx1"/>
                  </w14:solidFill>
                </w14:textFill>
              </w:rPr>
              <w:t>审方功能要求</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10932">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药师可对来自互联网医院的处方进行审查干预，并可在审方时与医生进行在线交互。未经药师审核通过的处方，不可进入缴费环节。</w:t>
            </w:r>
          </w:p>
        </w:tc>
      </w:tr>
    </w:tbl>
    <w:p w14:paraId="4DCDD516">
      <w:pPr>
        <w:keepNext w:val="0"/>
        <w:keepLines w:val="0"/>
        <w:pageBreakBefore w:val="0"/>
        <w:widowControl w:val="0"/>
        <w:kinsoku/>
        <w:wordWrap/>
        <w:overflowPunct/>
        <w:topLinePunct w:val="0"/>
        <w:autoSpaceDE/>
        <w:autoSpaceDN/>
        <w:bidi w:val="0"/>
        <w:adjustRightInd/>
        <w:snapToGrid/>
        <w:spacing w:before="164" w:beforeLines="50" w:line="24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集采药品管控功能要求</w:t>
      </w:r>
      <w:r>
        <w:rPr>
          <w:rFonts w:hint="eastAsia" w:ascii="宋体" w:hAnsi="宋体" w:eastAsia="宋体" w:cs="宋体"/>
          <w:b/>
          <w:bCs/>
          <w:color w:val="000000" w:themeColor="text1"/>
          <w:sz w:val="24"/>
          <w:szCs w:val="24"/>
          <w:lang w:eastAsia="zh-CN"/>
          <w14:textFill>
            <w14:solidFill>
              <w14:schemeClr w14:val="tx1"/>
            </w14:solidFill>
          </w14:textFill>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49"/>
        <w:gridCol w:w="6277"/>
      </w:tblGrid>
      <w:tr w14:paraId="1759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A712D2F">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Hlk109920880"/>
            <w:r>
              <w:rPr>
                <w:rFonts w:ascii="宋体" w:hAnsi="宋体" w:eastAsia="宋体" w:cs="宋体"/>
                <w:b/>
                <w:bCs/>
                <w:color w:val="000000" w:themeColor="text1"/>
                <w:sz w:val="24"/>
                <w:szCs w:val="24"/>
                <w14:textFill>
                  <w14:solidFill>
                    <w14:schemeClr w14:val="tx1"/>
                  </w14:solidFill>
                </w14:textFill>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36A8F">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子项</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DF83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详细要求</w:t>
            </w:r>
          </w:p>
        </w:tc>
      </w:tr>
      <w:tr w14:paraId="6B0C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DBBA">
            <w:pPr>
              <w:pStyle w:val="25"/>
              <w:pageBreakBefore w:val="0"/>
              <w:widowControl w:val="0"/>
              <w:numPr>
                <w:ilvl w:val="0"/>
                <w:numId w:val="8"/>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DB6B">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监测图表</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CB8B9">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系统可提供集采药品使用监测图表，展示各批次集采药品的月度、年度任务完成情况，包括集采任务完成前十名和后十名的药品、科室，集采：非集采药品使用量占比情况，并可查看药品、科室完成进度的全部排名。</w:t>
            </w:r>
          </w:p>
        </w:tc>
      </w:tr>
      <w:bookmarkEnd w:id="1"/>
      <w:tr w14:paraId="4376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BB88E">
            <w:pPr>
              <w:pStyle w:val="25"/>
              <w:pageBreakBefore w:val="0"/>
              <w:widowControl w:val="0"/>
              <w:numPr>
                <w:ilvl w:val="0"/>
                <w:numId w:val="8"/>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43FE">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动态提醒</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B39C2">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系统能根据院内集采药品的使用情况，向用户推送异常情况信息，如某科室任务完成度过低等。</w:t>
            </w:r>
          </w:p>
        </w:tc>
      </w:tr>
      <w:tr w14:paraId="05C6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08940">
            <w:pPr>
              <w:pStyle w:val="25"/>
              <w:pageBreakBefore w:val="0"/>
              <w:widowControl w:val="0"/>
              <w:numPr>
                <w:ilvl w:val="0"/>
                <w:numId w:val="8"/>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2" w:name="_Hlk109920935"/>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51541">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任务分配</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15B7">
            <w:pPr>
              <w:pStyle w:val="4"/>
              <w:pageBreakBefore w:val="0"/>
              <w:widowControl w:val="0"/>
              <w:numPr>
                <w:ilvl w:val="0"/>
                <w:numId w:val="9"/>
              </w:numPr>
              <w:kinsoku/>
              <w:wordWrap/>
              <w:overflowPunct/>
              <w:topLinePunct w:val="0"/>
              <w:autoSpaceDE/>
              <w:autoSpaceDN/>
              <w:bidi w:val="0"/>
              <w:adjustRightInd/>
              <w:snapToGrid/>
              <w:spacing w:line="240" w:lineRule="auto"/>
              <w:ind w:left="357" w:hanging="357"/>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根据集采药品在院内的历史使用情况，自动测算全院、大科室、科室、病区、医疗组、医生的月任务量。支持用户通过Excel批量导入任务量。</w:t>
            </w:r>
          </w:p>
          <w:p w14:paraId="16455539">
            <w:pPr>
              <w:pStyle w:val="4"/>
              <w:pageBreakBefore w:val="0"/>
              <w:widowControl w:val="0"/>
              <w:numPr>
                <w:ilvl w:val="0"/>
                <w:numId w:val="9"/>
              </w:numPr>
              <w:kinsoku/>
              <w:wordWrap/>
              <w:overflowPunct/>
              <w:topLinePunct w:val="0"/>
              <w:autoSpaceDE/>
              <w:autoSpaceDN/>
              <w:bidi w:val="0"/>
              <w:adjustRightInd/>
              <w:snapToGrid/>
              <w:spacing w:line="240" w:lineRule="auto"/>
              <w:ind w:left="357" w:hanging="357"/>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支持设置任务测算所参考的历史数据时间范围以及参考药品类型。</w:t>
            </w:r>
          </w:p>
          <w:p w14:paraId="5482B329">
            <w:pPr>
              <w:pStyle w:val="25"/>
              <w:pageBreakBefore w:val="0"/>
              <w:widowControl w:val="0"/>
              <w:numPr>
                <w:ilvl w:val="0"/>
                <w:numId w:val="9"/>
              </w:numPr>
              <w:kinsoku/>
              <w:wordWrap/>
              <w:overflowPunct/>
              <w:topLinePunct w:val="0"/>
              <w:autoSpaceDE/>
              <w:autoSpaceDN/>
              <w:bidi w:val="0"/>
              <w:adjustRightInd/>
              <w:snapToGrid/>
              <w:spacing w:line="240" w:lineRule="auto"/>
              <w:ind w:left="357" w:hanging="357"/>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支持测算结果自动取整应用。</w:t>
            </w:r>
          </w:p>
          <w:p w14:paraId="6928D149">
            <w:pPr>
              <w:pStyle w:val="25"/>
              <w:pageBreakBefore w:val="0"/>
              <w:widowControl w:val="0"/>
              <w:numPr>
                <w:ilvl w:val="0"/>
                <w:numId w:val="9"/>
              </w:numPr>
              <w:kinsoku/>
              <w:wordWrap/>
              <w:overflowPunct/>
              <w:topLinePunct w:val="0"/>
              <w:autoSpaceDE/>
              <w:autoSpaceDN/>
              <w:bidi w:val="0"/>
              <w:adjustRightInd/>
              <w:snapToGrid/>
              <w:spacing w:line="240" w:lineRule="auto"/>
              <w:ind w:left="357" w:hanging="357"/>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支持查看历史任务量，系统能自动记录任务变化前后数值。</w:t>
            </w:r>
          </w:p>
          <w:p w14:paraId="788DFFEC">
            <w:pPr>
              <w:pStyle w:val="25"/>
              <w:pageBreakBefore w:val="0"/>
              <w:widowControl w:val="0"/>
              <w:numPr>
                <w:ilvl w:val="0"/>
                <w:numId w:val="9"/>
              </w:numPr>
              <w:kinsoku/>
              <w:wordWrap/>
              <w:overflowPunct/>
              <w:topLinePunct w:val="0"/>
              <w:autoSpaceDE/>
              <w:autoSpaceDN/>
              <w:bidi w:val="0"/>
              <w:adjustRightInd/>
              <w:snapToGrid/>
              <w:spacing w:line="240" w:lineRule="auto"/>
              <w:ind w:left="357" w:hanging="357"/>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任务分配结束后，应</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及时通知到对应科室。</w:t>
            </w:r>
          </w:p>
        </w:tc>
      </w:tr>
      <w:tr w14:paraId="3CD6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ED9268">
            <w:pPr>
              <w:pStyle w:val="25"/>
              <w:pageBreakBefore w:val="0"/>
              <w:widowControl w:val="0"/>
              <w:numPr>
                <w:ilvl w:val="0"/>
                <w:numId w:val="8"/>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ACDC29">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规则管理</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AADFA">
            <w:pPr>
              <w:pStyle w:val="4"/>
              <w:pageBreakBefore w:val="0"/>
              <w:widowControl w:val="0"/>
              <w:numPr>
                <w:ilvl w:val="0"/>
                <w:numId w:val="10"/>
              </w:numPr>
              <w:kinsoku/>
              <w:wordWrap/>
              <w:overflowPunct/>
              <w:topLinePunct w:val="0"/>
              <w:autoSpaceDE/>
              <w:autoSpaceDN/>
              <w:bidi w:val="0"/>
              <w:adjustRightInd/>
              <w:snapToGrid/>
              <w:spacing w:line="240" w:lineRule="auto"/>
              <w:ind w:left="250" w:hanging="25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支持分级管控，能根据任务完成进度设置管控效果，如拦截医生处方不能开出、向医生弹框警示、不作提示等。</w:t>
            </w:r>
          </w:p>
          <w:p w14:paraId="2160AEF4">
            <w:pPr>
              <w:pStyle w:val="25"/>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完成进度支持按月或按阶段进行计算。</w:t>
            </w:r>
          </w:p>
        </w:tc>
      </w:tr>
      <w:tr w14:paraId="7111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36C93">
            <w:pPr>
              <w:pStyle w:val="25"/>
              <w:pageBreakBefore w:val="0"/>
              <w:widowControl w:val="0"/>
              <w:numPr>
                <w:ilvl w:val="0"/>
                <w:numId w:val="11"/>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A216F">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AA608">
            <w:pPr>
              <w:pStyle w:val="4"/>
              <w:pageBreakBefore w:val="0"/>
              <w:widowControl w:val="0"/>
              <w:numPr>
                <w:ilvl w:val="0"/>
                <w:numId w:val="12"/>
              </w:numPr>
              <w:kinsoku/>
              <w:wordWrap/>
              <w:overflowPunct/>
              <w:topLinePunct w:val="0"/>
              <w:autoSpaceDE/>
              <w:autoSpaceDN/>
              <w:bidi w:val="0"/>
              <w:adjustRightInd/>
              <w:snapToGrid/>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支持从使用量和使用金额维度对同一药品品种的中选/非中选药品使用比例进行审查。</w:t>
            </w:r>
          </w:p>
          <w:p w14:paraId="3C52E53E">
            <w:pPr>
              <w:pStyle w:val="25"/>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比例算法支持用户设置，包括中选：非中选，中选：非中选+同类可替代等。</w:t>
            </w:r>
          </w:p>
        </w:tc>
      </w:tr>
      <w:tr w14:paraId="50BB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3F771">
            <w:pPr>
              <w:pStyle w:val="25"/>
              <w:pageBreakBefore w:val="0"/>
              <w:widowControl w:val="0"/>
              <w:numPr>
                <w:ilvl w:val="0"/>
                <w:numId w:val="11"/>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7CBE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499EC">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结合历史未完成的集采任务量对医生用药进行管控。</w:t>
            </w:r>
          </w:p>
        </w:tc>
      </w:tr>
      <w:tr w14:paraId="79A0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E709E">
            <w:pPr>
              <w:pStyle w:val="25"/>
              <w:pageBreakBefore w:val="0"/>
              <w:widowControl w:val="0"/>
              <w:numPr>
                <w:ilvl w:val="0"/>
                <w:numId w:val="11"/>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73041">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A0F86">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设置各科室非专科用药必须开具集采品种。</w:t>
            </w:r>
          </w:p>
        </w:tc>
      </w:tr>
      <w:tr w14:paraId="6060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190ED">
            <w:pPr>
              <w:pStyle w:val="25"/>
              <w:pageBreakBefore w:val="0"/>
              <w:widowControl w:val="0"/>
              <w:numPr>
                <w:ilvl w:val="0"/>
                <w:numId w:val="11"/>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04251F">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734A5">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根据医生、科室、患者、疾病等条件设置管控白名单，列入白名单的对象不受集采相关规则限制。</w:t>
            </w:r>
          </w:p>
        </w:tc>
      </w:tr>
      <w:tr w14:paraId="6E52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13D47">
            <w:pPr>
              <w:pStyle w:val="25"/>
              <w:pageBreakBefore w:val="0"/>
              <w:widowControl w:val="0"/>
              <w:numPr>
                <w:ilvl w:val="0"/>
                <w:numId w:val="8"/>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4A3E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智能推送</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DC75A">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提供即时通讯工具，可对月任务量未达成的情况、中选/非中选药品使用比例过低的情况进行推送。推送时间用户可设置。</w:t>
            </w:r>
          </w:p>
        </w:tc>
      </w:tr>
      <w:tr w14:paraId="06F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D7CC8">
            <w:pPr>
              <w:pStyle w:val="25"/>
              <w:pageBreakBefore w:val="0"/>
              <w:widowControl w:val="0"/>
              <w:numPr>
                <w:ilvl w:val="0"/>
                <w:numId w:val="8"/>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44EB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统计分析</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43D33">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对集采用量规则审查出的用药问题进行统计，可提供集采药品使用监测、采购监测、集采药品使用情况记录等报表，可统计集中采购药品相关评价指标，并可导出为EXCEL。</w:t>
            </w:r>
          </w:p>
        </w:tc>
      </w:tr>
      <w:tr w14:paraId="09DC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60482">
            <w:pPr>
              <w:pStyle w:val="25"/>
              <w:pageBreakBefore w:val="0"/>
              <w:widowControl w:val="0"/>
              <w:numPr>
                <w:ilvl w:val="0"/>
                <w:numId w:val="8"/>
              </w:numPr>
              <w:kinsoku/>
              <w:wordWrap/>
              <w:overflowPunct/>
              <w:topLinePunct w:val="0"/>
              <w:autoSpaceDE/>
              <w:autoSpaceDN/>
              <w:bidi w:val="0"/>
              <w:adjustRightInd/>
              <w:snapToGrid/>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D179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报量测算</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9DBB8">
            <w:pPr>
              <w:pStyle w:val="4"/>
              <w:pageBreakBefore w:val="0"/>
              <w:widowControl w:val="0"/>
              <w:numPr>
                <w:ilvl w:val="0"/>
                <w:numId w:val="13"/>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根据院内集采药品历史使用情况，进行报量测算。</w:t>
            </w:r>
          </w:p>
          <w:p w14:paraId="524FC032">
            <w:pPr>
              <w:pStyle w:val="4"/>
              <w:pageBreakBefore w:val="0"/>
              <w:widowControl w:val="0"/>
              <w:numPr>
                <w:ilvl w:val="0"/>
                <w:numId w:val="13"/>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向各科室收集集采报量意见，作为最终报量的参考。</w:t>
            </w:r>
          </w:p>
        </w:tc>
      </w:tr>
      <w:bookmarkEnd w:id="2"/>
    </w:tbl>
    <w:p w14:paraId="5C247F04">
      <w:pPr>
        <w:pStyle w:val="25"/>
        <w:keepNext/>
        <w:keepLines/>
        <w:pageBreakBefore w:val="0"/>
        <w:widowControl w:val="0"/>
        <w:numPr>
          <w:ilvl w:val="0"/>
          <w:numId w:val="2"/>
        </w:numPr>
        <w:kinsoku/>
        <w:wordWrap/>
        <w:overflowPunct/>
        <w:topLinePunct w:val="0"/>
        <w:autoSpaceDE/>
        <w:autoSpaceDN/>
        <w:bidi w:val="0"/>
        <w:adjustRightInd/>
        <w:snapToGrid/>
        <w:spacing w:before="327" w:beforeLines="100" w:line="560" w:lineRule="exact"/>
        <w:textAlignment w:val="auto"/>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对</w:t>
      </w:r>
      <w:r>
        <w:rPr>
          <w:rFonts w:hint="eastAsia" w:ascii="宋体" w:hAnsi="宋体" w:eastAsia="宋体" w:cs="宋体"/>
          <w:b/>
          <w:bCs/>
          <w:color w:val="000000" w:themeColor="text1"/>
          <w:sz w:val="24"/>
          <w:szCs w:val="24"/>
          <w14:textFill>
            <w14:solidFill>
              <w14:schemeClr w14:val="tx1"/>
            </w14:solidFill>
          </w14:textFill>
        </w:rPr>
        <w:t>系统的其它要求</w:t>
      </w:r>
    </w:p>
    <w:tbl>
      <w:tblPr>
        <w:tblStyle w:val="35"/>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36"/>
        <w:gridCol w:w="6481"/>
      </w:tblGrid>
      <w:tr w14:paraId="0628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121A">
            <w:pPr>
              <w:pStyle w:val="2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序号</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CFF0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子项</w:t>
            </w:r>
          </w:p>
        </w:tc>
        <w:tc>
          <w:tcPr>
            <w:tcW w:w="6481" w:type="dxa"/>
            <w:tcBorders>
              <w:top w:val="single" w:color="000000" w:sz="4" w:space="0"/>
              <w:left w:val="single" w:color="000000" w:sz="4" w:space="0"/>
              <w:bottom w:val="single" w:color="000000" w:sz="4" w:space="0"/>
              <w:right w:val="single" w:color="000000" w:sz="4" w:space="0"/>
            </w:tcBorders>
            <w:shd w:val="clear" w:color="auto" w:fill="FFFFFF"/>
          </w:tcPr>
          <w:p w14:paraId="075D578D">
            <w:pPr>
              <w:pStyle w:val="25"/>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其他要求</w:t>
            </w:r>
          </w:p>
        </w:tc>
      </w:tr>
      <w:tr w14:paraId="5E8B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A5A4">
            <w:pPr>
              <w:pStyle w:val="25"/>
              <w:keepNext w:val="0"/>
              <w:keepLines w:val="0"/>
              <w:pageBreakBefore w:val="0"/>
              <w:widowControl/>
              <w:numPr>
                <w:ilvl w:val="0"/>
                <w:numId w:val="14"/>
              </w:numPr>
              <w:kinsoku/>
              <w:wordWrap/>
              <w:overflowPunct/>
              <w:topLinePunct w:val="0"/>
              <w:autoSpaceDE/>
              <w:autoSpaceDN/>
              <w:bidi w:val="0"/>
              <w:adjustRightInd w:val="0"/>
              <w:snapToGrid w:val="0"/>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53D4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软件技术的要求</w:t>
            </w:r>
          </w:p>
        </w:tc>
        <w:tc>
          <w:tcPr>
            <w:tcW w:w="6481" w:type="dxa"/>
            <w:tcBorders>
              <w:top w:val="single" w:color="000000" w:sz="4" w:space="0"/>
              <w:left w:val="single" w:color="000000" w:sz="4" w:space="0"/>
              <w:bottom w:val="single" w:color="000000" w:sz="4" w:space="0"/>
              <w:right w:val="single" w:color="000000" w:sz="4" w:space="0"/>
            </w:tcBorders>
            <w:shd w:val="clear" w:color="auto" w:fill="FFFFFF"/>
          </w:tcPr>
          <w:p w14:paraId="0B3D5BE3">
            <w:pPr>
              <w:pStyle w:val="25"/>
              <w:keepNext w:val="0"/>
              <w:keepLines w:val="0"/>
              <w:pageBreakBefore w:val="0"/>
              <w:numPr>
                <w:ilvl w:val="0"/>
                <w:numId w:val="15"/>
              </w:numPr>
              <w:kinsoku/>
              <w:wordWrap/>
              <w:overflowPunct/>
              <w:topLinePunct w:val="0"/>
              <w:autoSpaceDE/>
              <w:autoSpaceDN/>
              <w:bidi w:val="0"/>
              <w:adjustRightInd w:val="0"/>
              <w:snapToGrid w:val="0"/>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系统应具有良好的稳定性、兼容性、安全性。</w:t>
            </w:r>
          </w:p>
          <w:p w14:paraId="4BFACDD5">
            <w:pPr>
              <w:pStyle w:val="25"/>
              <w:keepNext w:val="0"/>
              <w:keepLines w:val="0"/>
              <w:pageBreakBefore w:val="0"/>
              <w:numPr>
                <w:ilvl w:val="0"/>
                <w:numId w:val="15"/>
              </w:numPr>
              <w:kinsoku/>
              <w:wordWrap/>
              <w:overflowPunct/>
              <w:topLinePunct w:val="0"/>
              <w:autoSpaceDE/>
              <w:autoSpaceDN/>
              <w:bidi w:val="0"/>
              <w:adjustRightInd w:val="0"/>
              <w:snapToGrid w:val="0"/>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系统应具有良好的架构，易于扩展和维护。</w:t>
            </w:r>
          </w:p>
          <w:p w14:paraId="6FB75152">
            <w:pPr>
              <w:pStyle w:val="25"/>
              <w:keepNext w:val="0"/>
              <w:keepLines w:val="0"/>
              <w:pageBreakBefore w:val="0"/>
              <w:numPr>
                <w:ilvl w:val="0"/>
                <w:numId w:val="15"/>
              </w:numPr>
              <w:kinsoku/>
              <w:wordWrap/>
              <w:overflowPunct/>
              <w:topLinePunct w:val="0"/>
              <w:autoSpaceDE/>
              <w:autoSpaceDN/>
              <w:bidi w:val="0"/>
              <w:adjustRightInd w:val="0"/>
              <w:snapToGrid w:val="0"/>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与医院其它系统的集成：系统应提供可集成到医院其它系统的标准接口。接口应成熟、稳定，集成方便。</w:t>
            </w:r>
          </w:p>
          <w:p w14:paraId="318F390A">
            <w:pPr>
              <w:pStyle w:val="25"/>
              <w:keepNext w:val="0"/>
              <w:keepLines w:val="0"/>
              <w:pageBreakBefore w:val="0"/>
              <w:numPr>
                <w:ilvl w:val="0"/>
                <w:numId w:val="15"/>
              </w:numPr>
              <w:kinsoku/>
              <w:wordWrap/>
              <w:overflowPunct/>
              <w:topLinePunct w:val="0"/>
              <w:autoSpaceDE/>
              <w:autoSpaceDN/>
              <w:bidi w:val="0"/>
              <w:adjustRightInd w:val="0"/>
              <w:snapToGrid w:val="0"/>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使用要求：界面友好，操作方便，结果清晰明了，允许操作使用人员根据自己的习惯对相关功能进行个性化设置；系统运行速度快，无明显的并发延迟。</w:t>
            </w:r>
          </w:p>
        </w:tc>
      </w:tr>
      <w:tr w14:paraId="4737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39367">
            <w:pPr>
              <w:pStyle w:val="25"/>
              <w:keepNext w:val="0"/>
              <w:keepLines w:val="0"/>
              <w:pageBreakBefore w:val="0"/>
              <w:widowControl/>
              <w:numPr>
                <w:ilvl w:val="0"/>
                <w:numId w:val="14"/>
              </w:numPr>
              <w:kinsoku/>
              <w:wordWrap/>
              <w:overflowPunct/>
              <w:topLinePunct w:val="0"/>
              <w:autoSpaceDE/>
              <w:autoSpaceDN/>
              <w:bidi w:val="0"/>
              <w:adjustRightInd w:val="0"/>
              <w:snapToGrid w:val="0"/>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AA43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售后服务要求</w:t>
            </w:r>
          </w:p>
        </w:tc>
        <w:tc>
          <w:tcPr>
            <w:tcW w:w="6481" w:type="dxa"/>
            <w:tcBorders>
              <w:top w:val="single" w:color="000000" w:sz="4" w:space="0"/>
              <w:left w:val="single" w:color="000000" w:sz="4" w:space="0"/>
              <w:bottom w:val="single" w:color="000000" w:sz="4" w:space="0"/>
              <w:right w:val="single" w:color="000000" w:sz="4" w:space="0"/>
            </w:tcBorders>
            <w:shd w:val="clear" w:color="auto" w:fill="FFFFFF"/>
          </w:tcPr>
          <w:p w14:paraId="0AA9DA79">
            <w:pPr>
              <w:pStyle w:val="25"/>
              <w:keepNext w:val="0"/>
              <w:keepLines w:val="0"/>
              <w:pageBreakBefore w:val="0"/>
              <w:numPr>
                <w:ilvl w:val="0"/>
                <w:numId w:val="16"/>
              </w:numPr>
              <w:kinsoku/>
              <w:wordWrap/>
              <w:overflowPunct/>
              <w:topLinePunct w:val="0"/>
              <w:autoSpaceDE/>
              <w:autoSpaceDN/>
              <w:bidi w:val="0"/>
              <w:adjustRightInd w:val="0"/>
              <w:snapToGrid w:val="0"/>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有专业的售后服务工程师，能为医院提供及时的售后服务，解决医院在系统使用中遇到的问题。</w:t>
            </w:r>
          </w:p>
          <w:p w14:paraId="312F1260">
            <w:pPr>
              <w:pStyle w:val="25"/>
              <w:keepNext w:val="0"/>
              <w:keepLines w:val="0"/>
              <w:pageBreakBefore w:val="0"/>
              <w:numPr>
                <w:ilvl w:val="0"/>
                <w:numId w:val="16"/>
              </w:numPr>
              <w:kinsoku/>
              <w:wordWrap/>
              <w:overflowPunct/>
              <w:topLinePunct w:val="0"/>
              <w:autoSpaceDE/>
              <w:autoSpaceDN/>
              <w:bidi w:val="0"/>
              <w:adjustRightInd w:val="0"/>
              <w:snapToGrid w:val="0"/>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培训：在系统安装实施完成并正式交付医院使用之前，负责培训医院相关的操作使用人员，保证系统的使用效果。</w:t>
            </w:r>
          </w:p>
          <w:p w14:paraId="75E0AC1D">
            <w:pPr>
              <w:pStyle w:val="25"/>
              <w:keepNext w:val="0"/>
              <w:keepLines w:val="0"/>
              <w:pageBreakBefore w:val="0"/>
              <w:numPr>
                <w:ilvl w:val="0"/>
                <w:numId w:val="16"/>
              </w:numPr>
              <w:kinsoku/>
              <w:wordWrap/>
              <w:overflowPunct/>
              <w:topLinePunct w:val="0"/>
              <w:autoSpaceDE/>
              <w:autoSpaceDN/>
              <w:bidi w:val="0"/>
              <w:adjustRightInd w:val="0"/>
              <w:snapToGrid w:val="0"/>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系统实施完成后，可提供详细的产品说明、操作规程、维护方法等相关技术资料。</w:t>
            </w:r>
          </w:p>
        </w:tc>
      </w:tr>
      <w:tr w14:paraId="19C6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7EA0C">
            <w:pPr>
              <w:pStyle w:val="25"/>
              <w:keepNext w:val="0"/>
              <w:keepLines w:val="0"/>
              <w:pageBreakBefore w:val="0"/>
              <w:widowControl/>
              <w:numPr>
                <w:ilvl w:val="0"/>
                <w:numId w:val="14"/>
              </w:numPr>
              <w:kinsoku/>
              <w:wordWrap/>
              <w:overflowPunct/>
              <w:topLinePunct w:val="0"/>
              <w:autoSpaceDE/>
              <w:autoSpaceDN/>
              <w:bidi w:val="0"/>
              <w:adjustRightInd w:val="0"/>
              <w:snapToGrid w:val="0"/>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98594">
            <w:pPr>
              <w:pStyle w:val="25"/>
              <w:keepNext w:val="0"/>
              <w:keepLines w:val="0"/>
              <w:pageBreakBefore w:val="0"/>
              <w:numPr>
                <w:ilvl w:val="-1"/>
                <w:numId w:val="0"/>
              </w:numPr>
              <w:kinsoku/>
              <w:wordWrap/>
              <w:overflowPunct/>
              <w:topLinePunct w:val="0"/>
              <w:autoSpaceDE/>
              <w:autoSpaceDN/>
              <w:bidi w:val="0"/>
              <w:adjustRightInd w:val="0"/>
              <w:snapToGrid w:val="0"/>
              <w:spacing w:line="240" w:lineRule="auto"/>
              <w:ind w:left="0" w:firstLine="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改造服务及兼容性要求</w:t>
            </w:r>
          </w:p>
        </w:tc>
        <w:tc>
          <w:tcPr>
            <w:tcW w:w="6481" w:type="dxa"/>
            <w:tcBorders>
              <w:top w:val="single" w:color="000000" w:sz="4" w:space="0"/>
              <w:left w:val="single" w:color="000000" w:sz="4" w:space="0"/>
              <w:bottom w:val="single" w:color="000000" w:sz="4" w:space="0"/>
              <w:right w:val="single" w:color="000000" w:sz="4" w:space="0"/>
            </w:tcBorders>
            <w:shd w:val="clear" w:color="auto" w:fill="FFFFFF"/>
          </w:tcPr>
          <w:p w14:paraId="0DD6B26F">
            <w:pPr>
              <w:pStyle w:val="25"/>
              <w:keepNext w:val="0"/>
              <w:keepLines w:val="0"/>
              <w:pageBreakBefore w:val="0"/>
              <w:numPr>
                <w:ilvl w:val="0"/>
                <w:numId w:val="17"/>
              </w:numPr>
              <w:kinsoku/>
              <w:wordWrap/>
              <w:overflowPunct/>
              <w:topLinePunct w:val="0"/>
              <w:autoSpaceDE/>
              <w:autoSpaceDN/>
              <w:bidi w:val="0"/>
              <w:adjustRightInd w:val="0"/>
              <w:snapToGrid w:val="0"/>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配合采购人进行医院信息互联互通标准化成熟度测评四级甲等评审，评审工作中涉及本项目的，成交供应商需免费按时进行改造或升级。</w:t>
            </w:r>
          </w:p>
          <w:p w14:paraId="45A0850F">
            <w:pPr>
              <w:pStyle w:val="25"/>
              <w:keepNext w:val="0"/>
              <w:keepLines w:val="0"/>
              <w:pageBreakBefore w:val="0"/>
              <w:numPr>
                <w:ilvl w:val="0"/>
                <w:numId w:val="17"/>
              </w:numPr>
              <w:kinsoku/>
              <w:wordWrap/>
              <w:overflowPunct/>
              <w:topLinePunct w:val="0"/>
              <w:autoSpaceDE/>
              <w:autoSpaceDN/>
              <w:bidi w:val="0"/>
              <w:adjustRightInd w:val="0"/>
              <w:snapToGrid w:val="0"/>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配合采购人进行智慧医疗分级评价标准五级评审，评审工作中涉及本项目的,成交供应商需免费按时进行改造或升级。</w:t>
            </w:r>
          </w:p>
          <w:p w14:paraId="47C3B60A">
            <w:pPr>
              <w:pStyle w:val="25"/>
              <w:keepNext w:val="0"/>
              <w:keepLines w:val="0"/>
              <w:pageBreakBefore w:val="0"/>
              <w:numPr>
                <w:ilvl w:val="0"/>
                <w:numId w:val="17"/>
              </w:numPr>
              <w:kinsoku/>
              <w:wordWrap/>
              <w:overflowPunct/>
              <w:topLinePunct w:val="0"/>
              <w:autoSpaceDE/>
              <w:autoSpaceDN/>
              <w:bidi w:val="0"/>
              <w:adjustRightInd w:val="0"/>
              <w:snapToGrid w:val="0"/>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配合采购人针对本项目进行信息安全等级保护三级测评，评审工作中涉及本项目的，成交供应商需免费按时进行改造或升级。</w:t>
            </w:r>
          </w:p>
          <w:p w14:paraId="11FB2E2A">
            <w:pPr>
              <w:pStyle w:val="25"/>
              <w:keepNext w:val="0"/>
              <w:keepLines w:val="0"/>
              <w:pageBreakBefore w:val="0"/>
              <w:numPr>
                <w:ilvl w:val="0"/>
                <w:numId w:val="17"/>
              </w:numPr>
              <w:kinsoku/>
              <w:wordWrap/>
              <w:overflowPunct/>
              <w:topLinePunct w:val="0"/>
              <w:autoSpaceDE/>
              <w:autoSpaceDN/>
              <w:bidi w:val="0"/>
              <w:adjustRightInd w:val="0"/>
              <w:snapToGrid w:val="0"/>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配合采购人进行商用密码应用安全性改造，改造工作中涉及本项目的，成交供应商需免费</w:t>
            </w:r>
            <w:r>
              <w:rPr>
                <w:rFonts w:hint="eastAsia" w:ascii="宋体" w:hAnsi="宋体" w:eastAsia="宋体" w:cs="宋体"/>
                <w:b w:val="0"/>
                <w:bCs w:val="0"/>
                <w:color w:val="000000" w:themeColor="text1"/>
                <w:sz w:val="24"/>
                <w:szCs w:val="24"/>
                <w:lang w:val="en-US" w:eastAsia="zh-CN"/>
                <w14:textFill>
                  <w14:solidFill>
                    <w14:schemeClr w14:val="tx1"/>
                  </w14:solidFill>
                </w14:textFill>
              </w:rPr>
              <w:t>按时</w:t>
            </w:r>
            <w:r>
              <w:rPr>
                <w:rFonts w:hint="eastAsia" w:ascii="宋体" w:hAnsi="宋体" w:eastAsia="宋体" w:cs="宋体"/>
                <w:b w:val="0"/>
                <w:bCs w:val="0"/>
                <w:color w:val="000000" w:themeColor="text1"/>
                <w:sz w:val="24"/>
                <w:szCs w:val="24"/>
                <w14:textFill>
                  <w14:solidFill>
                    <w14:schemeClr w14:val="tx1"/>
                  </w14:solidFill>
                </w14:textFill>
              </w:rPr>
              <w:t>进行改造或升级。</w:t>
            </w:r>
          </w:p>
          <w:p w14:paraId="3CB6424D">
            <w:pPr>
              <w:pStyle w:val="25"/>
              <w:keepNext w:val="0"/>
              <w:keepLines w:val="0"/>
              <w:pageBreakBefore w:val="0"/>
              <w:numPr>
                <w:ilvl w:val="0"/>
                <w:numId w:val="17"/>
              </w:numPr>
              <w:kinsoku/>
              <w:wordWrap/>
              <w:overflowPunct/>
              <w:topLinePunct w:val="0"/>
              <w:autoSpaceDE/>
              <w:autoSpaceDN/>
              <w:bidi w:val="0"/>
              <w:adjustRightInd w:val="0"/>
              <w:snapToGrid w:val="0"/>
              <w:spacing w:line="240" w:lineRule="auto"/>
              <w:ind w:left="420" w:hanging="42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要求支持部署在信创服务器，支持信创系统，支持信创数据库，支持国密改造。</w:t>
            </w:r>
          </w:p>
        </w:tc>
      </w:tr>
      <w:tr w14:paraId="1A05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4FA5C">
            <w:pPr>
              <w:pStyle w:val="25"/>
              <w:keepNext w:val="0"/>
              <w:keepLines w:val="0"/>
              <w:pageBreakBefore w:val="0"/>
              <w:widowControl/>
              <w:numPr>
                <w:ilvl w:val="0"/>
                <w:numId w:val="14"/>
              </w:numPr>
              <w:kinsoku/>
              <w:wordWrap/>
              <w:overflowPunct/>
              <w:topLinePunct w:val="0"/>
              <w:autoSpaceDE/>
              <w:autoSpaceDN/>
              <w:bidi w:val="0"/>
              <w:adjustRightInd w:val="0"/>
              <w:snapToGrid w:val="0"/>
              <w:spacing w:line="240" w:lineRule="auto"/>
              <w:ind w:left="425" w:hanging="425"/>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5EC5">
            <w:pPr>
              <w:pStyle w:val="25"/>
              <w:keepNext w:val="0"/>
              <w:keepLines w:val="0"/>
              <w:pageBreakBefore w:val="0"/>
              <w:numPr>
                <w:ilvl w:val="-1"/>
                <w:numId w:val="0"/>
              </w:numPr>
              <w:kinsoku/>
              <w:wordWrap/>
              <w:overflowPunct/>
              <w:topLinePunct w:val="0"/>
              <w:autoSpaceDE/>
              <w:autoSpaceDN/>
              <w:bidi w:val="0"/>
              <w:adjustRightInd w:val="0"/>
              <w:snapToGrid w:val="0"/>
              <w:spacing w:line="240" w:lineRule="auto"/>
              <w:ind w:left="0" w:firstLine="0"/>
              <w:jc w:val="both"/>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系统对接</w:t>
            </w:r>
          </w:p>
        </w:tc>
        <w:tc>
          <w:tcPr>
            <w:tcW w:w="6481" w:type="dxa"/>
            <w:tcBorders>
              <w:top w:val="single" w:color="000000" w:sz="4" w:space="0"/>
              <w:left w:val="single" w:color="000000" w:sz="4" w:space="0"/>
              <w:bottom w:val="single" w:color="000000" w:sz="4" w:space="0"/>
              <w:right w:val="single" w:color="000000" w:sz="4" w:space="0"/>
            </w:tcBorders>
            <w:shd w:val="clear" w:color="auto" w:fill="FFFFFF"/>
          </w:tcPr>
          <w:p w14:paraId="733E55FA">
            <w:pPr>
              <w:pStyle w:val="25"/>
              <w:keepNext w:val="0"/>
              <w:keepLines w:val="0"/>
              <w:pageBreakBefore w:val="0"/>
              <w:numPr>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要求对接包括但不限于HIS/EMR、集成平台等系统，费用含在本次报价内。</w:t>
            </w:r>
          </w:p>
        </w:tc>
      </w:tr>
      <w:bookmarkEnd w:id="0"/>
    </w:tbl>
    <w:p w14:paraId="466F8731">
      <w:pPr>
        <w:pageBreakBefore w:val="0"/>
        <w:kinsoku/>
        <w:wordWrap/>
        <w:overflowPunct/>
        <w:topLinePunct w:val="0"/>
        <w:autoSpaceDE/>
        <w:autoSpaceDN/>
        <w:bidi w:val="0"/>
        <w:spacing w:line="560" w:lineRule="exact"/>
        <w:ind w:right="-1361" w:rightChars="-567"/>
        <w:textAlignment w:val="auto"/>
        <w:rPr>
          <w:rFonts w:hint="eastAsia" w:ascii="宋体" w:hAnsi="宋体" w:eastAsia="宋体" w:cs="宋体"/>
          <w:b w:val="0"/>
          <w:bCs w:val="0"/>
          <w:color w:val="000000" w:themeColor="text1"/>
          <w:sz w:val="24"/>
          <w:szCs w:val="24"/>
          <w14:textFill>
            <w14:solidFill>
              <w14:schemeClr w14:val="tx1"/>
            </w14:solidFill>
          </w14:textFill>
        </w:rPr>
      </w:pPr>
    </w:p>
    <w:sectPr>
      <w:footerReference r:id="rId5" w:type="first"/>
      <w:pgSz w:w="11906" w:h="16838"/>
      <w:pgMar w:top="1440" w:right="1800" w:bottom="1440" w:left="1800" w:header="72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EB92">
    <w:pPr>
      <w:pStyle w:val="11"/>
      <w:jc w:val="center"/>
    </w:pPr>
  </w:p>
  <w:p w14:paraId="600A129C">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F2C71"/>
    <w:multiLevelType w:val="multilevel"/>
    <w:tmpl w:val="86BF2C71"/>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6CA25E3"/>
    <w:multiLevelType w:val="singleLevel"/>
    <w:tmpl w:val="96CA25E3"/>
    <w:lvl w:ilvl="0" w:tentative="0">
      <w:start w:val="1"/>
      <w:numFmt w:val="decimal"/>
      <w:lvlText w:val="%1."/>
      <w:lvlJc w:val="left"/>
      <w:pPr>
        <w:ind w:left="425" w:hanging="425"/>
      </w:pPr>
      <w:rPr>
        <w:rFonts w:hint="default"/>
      </w:rPr>
    </w:lvl>
  </w:abstractNum>
  <w:abstractNum w:abstractNumId="2">
    <w:nsid w:val="9906EFB3"/>
    <w:multiLevelType w:val="singleLevel"/>
    <w:tmpl w:val="9906EFB3"/>
    <w:lvl w:ilvl="0" w:tentative="0">
      <w:start w:val="1"/>
      <w:numFmt w:val="decimal"/>
      <w:lvlText w:val="%1."/>
      <w:lvlJc w:val="left"/>
      <w:pPr>
        <w:ind w:left="425" w:hanging="425"/>
      </w:pPr>
      <w:rPr>
        <w:rFonts w:hint="default"/>
      </w:rPr>
    </w:lvl>
  </w:abstractNum>
  <w:abstractNum w:abstractNumId="3">
    <w:nsid w:val="B63ADE1C"/>
    <w:multiLevelType w:val="singleLevel"/>
    <w:tmpl w:val="B63ADE1C"/>
    <w:lvl w:ilvl="0" w:tentative="0">
      <w:start w:val="1"/>
      <w:numFmt w:val="decimal"/>
      <w:lvlText w:val="%1."/>
      <w:lvlJc w:val="left"/>
      <w:pPr>
        <w:ind w:left="425" w:hanging="425"/>
      </w:pPr>
      <w:rPr>
        <w:rFonts w:hint="default"/>
      </w:rPr>
    </w:lvl>
  </w:abstractNum>
  <w:abstractNum w:abstractNumId="4">
    <w:nsid w:val="BF9170BE"/>
    <w:multiLevelType w:val="multilevel"/>
    <w:tmpl w:val="BF9170B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C834DC33"/>
    <w:multiLevelType w:val="multilevel"/>
    <w:tmpl w:val="C834DC33"/>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D5F76F96"/>
    <w:multiLevelType w:val="multilevel"/>
    <w:tmpl w:val="D5F76F9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ED8C4B"/>
    <w:multiLevelType w:val="multilevel"/>
    <w:tmpl w:val="00ED8C4B"/>
    <w:lvl w:ilvl="0" w:tentative="0">
      <w:start w:val="1"/>
      <w:numFmt w:val="decimal"/>
      <w:lvlText w:val="%1."/>
      <w:lvlJc w:val="left"/>
      <w:pPr>
        <w:ind w:left="360" w:hanging="360"/>
      </w:pPr>
      <w:rPr>
        <w:rFonts w:hint="default"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D2EFB2F"/>
    <w:multiLevelType w:val="multilevel"/>
    <w:tmpl w:val="0D2EFB2F"/>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BBF142"/>
    <w:multiLevelType w:val="multilevel"/>
    <w:tmpl w:val="10BBF14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79642C"/>
    <w:multiLevelType w:val="singleLevel"/>
    <w:tmpl w:val="1F79642C"/>
    <w:lvl w:ilvl="0" w:tentative="0">
      <w:start w:val="1"/>
      <w:numFmt w:val="decimal"/>
      <w:lvlText w:val="%1."/>
      <w:lvlJc w:val="left"/>
      <w:pPr>
        <w:ind w:left="425" w:hanging="425"/>
      </w:pPr>
      <w:rPr>
        <w:rFonts w:hint="default"/>
      </w:rPr>
    </w:lvl>
  </w:abstractNum>
  <w:abstractNum w:abstractNumId="11">
    <w:nsid w:val="3A620F6E"/>
    <w:multiLevelType w:val="multilevel"/>
    <w:tmpl w:val="3A620F6E"/>
    <w:lvl w:ilvl="0" w:tentative="0">
      <w:start w:val="1"/>
      <w:numFmt w:val="decimal"/>
      <w:lvlText w:val="%1."/>
      <w:lvlJc w:val="left"/>
      <w:pPr>
        <w:ind w:left="360" w:hanging="360"/>
      </w:pPr>
      <w:rPr>
        <w:rFonts w:hint="default" w:asciiTheme="minorEastAsia" w:hAnsiTheme="minorEastAsia" w:eastAsiaTheme="minorEastAsia"/>
        <w:b w:val="0"/>
        <w:bCs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DC0987"/>
    <w:multiLevelType w:val="multilevel"/>
    <w:tmpl w:val="43DC0987"/>
    <w:lvl w:ilvl="0" w:tentative="0">
      <w:start w:val="1"/>
      <w:numFmt w:val="decimal"/>
      <w:lvlText w:val="%1."/>
      <w:lvlJc w:val="left"/>
      <w:rPr>
        <w:rFonts w:ascii="仿宋" w:hAnsi="仿宋" w:eastAsia="仿宋"/>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lvlText w:val="%1.%2."/>
      <w:lvlJc w:val="left"/>
      <w:pPr>
        <w:ind w:left="0" w:firstLine="0"/>
      </w:pPr>
      <w:rPr>
        <w:rFonts w:hint="eastAsia" w:ascii="仿宋" w:hAnsi="仿宋" w:eastAsia="仿宋"/>
        <w:b/>
        <w:color w:val="auto"/>
      </w:rPr>
    </w:lvl>
    <w:lvl w:ilvl="2" w:tentative="0">
      <w:start w:val="1"/>
      <w:numFmt w:val="decimal"/>
      <w:lvlText w:val="%1.%2.%3."/>
      <w:lvlJc w:val="left"/>
      <w:pPr>
        <w:ind w:left="0" w:firstLine="0"/>
      </w:pPr>
      <w:rPr>
        <w:rFonts w:hint="eastAsia" w:ascii="仿宋" w:hAnsi="仿宋" w:eastAsia="仿宋"/>
      </w:rPr>
    </w:lvl>
    <w:lvl w:ilvl="3" w:tentative="0">
      <w:start w:val="1"/>
      <w:numFmt w:val="decimal"/>
      <w:pStyle w:val="6"/>
      <w:lvlText w:val="%1.%2.%3.%4."/>
      <w:lvlJc w:val="left"/>
      <w:pPr>
        <w:ind w:left="0" w:firstLine="0"/>
      </w:pPr>
      <w:rPr>
        <w:rFonts w:hint="eastAsia" w:ascii="仿宋" w:hAnsi="仿宋" w:eastAsia="仿宋"/>
      </w:rPr>
    </w:lvl>
    <w:lvl w:ilvl="4" w:tentative="0">
      <w:start w:val="1"/>
      <w:numFmt w:val="decimal"/>
      <w:pStyle w:val="7"/>
      <w:lvlText w:val="%1.%2.%3.%4.%5."/>
      <w:lvlJc w:val="left"/>
      <w:pPr>
        <w:ind w:left="0" w:firstLine="0"/>
      </w:pPr>
      <w:rPr>
        <w:rFonts w:hint="eastAsia"/>
      </w:rPr>
    </w:lvl>
    <w:lvl w:ilvl="5" w:tentative="0">
      <w:start w:val="1"/>
      <w:numFmt w:val="decimal"/>
      <w:pStyle w:val="8"/>
      <w:lvlText w:val="%1.%2.%3.%4.%5.%6."/>
      <w:lvlJc w:val="left"/>
      <w:pPr>
        <w:ind w:left="0" w:firstLine="0"/>
      </w:pPr>
      <w:rPr>
        <w:rFonts w:hint="eastAsia"/>
      </w:rPr>
    </w:lvl>
    <w:lvl w:ilvl="6" w:tentative="0">
      <w:start w:val="1"/>
      <w:numFmt w:val="decimal"/>
      <w:pStyle w:val="9"/>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3">
    <w:nsid w:val="500F2446"/>
    <w:multiLevelType w:val="multilevel"/>
    <w:tmpl w:val="500F2446"/>
    <w:lvl w:ilvl="0" w:tentative="0">
      <w:start w:val="1"/>
      <w:numFmt w:val="decimal"/>
      <w:lvlText w:val="%1."/>
      <w:lvlJc w:val="left"/>
      <w:pPr>
        <w:ind w:left="360" w:hanging="360"/>
      </w:pPr>
      <w:rPr>
        <w:rFonts w:hint="default"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4F7082"/>
    <w:multiLevelType w:val="multilevel"/>
    <w:tmpl w:val="684F708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B70078A"/>
    <w:multiLevelType w:val="multilevel"/>
    <w:tmpl w:val="6B70078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16F1184"/>
    <w:multiLevelType w:val="multilevel"/>
    <w:tmpl w:val="716F1184"/>
    <w:lvl w:ilvl="0" w:tentative="0">
      <w:start w:val="1"/>
      <w:numFmt w:val="decimal"/>
      <w:lvlText w:val="%1."/>
      <w:lvlJc w:val="left"/>
      <w:pPr>
        <w:ind w:left="360" w:hanging="360"/>
      </w:pPr>
      <w:rPr>
        <w:rFonts w:hint="default"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5"/>
  </w:num>
  <w:num w:numId="3">
    <w:abstractNumId w:val="10"/>
  </w:num>
  <w:num w:numId="4">
    <w:abstractNumId w:val="0"/>
  </w:num>
  <w:num w:numId="5">
    <w:abstractNumId w:val="5"/>
  </w:num>
  <w:num w:numId="6">
    <w:abstractNumId w:val="8"/>
  </w:num>
  <w:num w:numId="7">
    <w:abstractNumId w:val="9"/>
  </w:num>
  <w:num w:numId="8">
    <w:abstractNumId w:val="3"/>
  </w:num>
  <w:num w:numId="9">
    <w:abstractNumId w:val="11"/>
  </w:num>
  <w:num w:numId="10">
    <w:abstractNumId w:val="13"/>
  </w:num>
  <w:num w:numId="11">
    <w:abstractNumId w:val="14"/>
  </w:num>
  <w:num w:numId="12">
    <w:abstractNumId w:val="16"/>
  </w:num>
  <w:num w:numId="13">
    <w:abstractNumId w:val="7"/>
  </w:num>
  <w:num w:numId="14">
    <w:abstractNumId w:val="1"/>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2E"/>
    <w:rsid w:val="00001527"/>
    <w:rsid w:val="000020A1"/>
    <w:rsid w:val="000035A4"/>
    <w:rsid w:val="00003A12"/>
    <w:rsid w:val="00007553"/>
    <w:rsid w:val="000134C7"/>
    <w:rsid w:val="000161AC"/>
    <w:rsid w:val="0002196E"/>
    <w:rsid w:val="00021C22"/>
    <w:rsid w:val="00022709"/>
    <w:rsid w:val="00032C1C"/>
    <w:rsid w:val="000471DE"/>
    <w:rsid w:val="00063A8F"/>
    <w:rsid w:val="00075931"/>
    <w:rsid w:val="000844FC"/>
    <w:rsid w:val="00092C90"/>
    <w:rsid w:val="000A073A"/>
    <w:rsid w:val="000A4DDF"/>
    <w:rsid w:val="000A54B1"/>
    <w:rsid w:val="000A5F1C"/>
    <w:rsid w:val="000B0C7C"/>
    <w:rsid w:val="000B3026"/>
    <w:rsid w:val="000B4451"/>
    <w:rsid w:val="000C2D44"/>
    <w:rsid w:val="000C3358"/>
    <w:rsid w:val="000C64FF"/>
    <w:rsid w:val="000D0C21"/>
    <w:rsid w:val="000D3478"/>
    <w:rsid w:val="000E7452"/>
    <w:rsid w:val="000F07AE"/>
    <w:rsid w:val="000F2518"/>
    <w:rsid w:val="000F569B"/>
    <w:rsid w:val="000F5F18"/>
    <w:rsid w:val="0010356A"/>
    <w:rsid w:val="00106200"/>
    <w:rsid w:val="00106979"/>
    <w:rsid w:val="0012026C"/>
    <w:rsid w:val="00122C1E"/>
    <w:rsid w:val="00124CD2"/>
    <w:rsid w:val="00125893"/>
    <w:rsid w:val="00127361"/>
    <w:rsid w:val="0013507D"/>
    <w:rsid w:val="001448DD"/>
    <w:rsid w:val="00147D61"/>
    <w:rsid w:val="00150588"/>
    <w:rsid w:val="001570D7"/>
    <w:rsid w:val="001570FF"/>
    <w:rsid w:val="00172635"/>
    <w:rsid w:val="0018168E"/>
    <w:rsid w:val="00186C56"/>
    <w:rsid w:val="00187E45"/>
    <w:rsid w:val="001B30FA"/>
    <w:rsid w:val="001B47D8"/>
    <w:rsid w:val="001B56B6"/>
    <w:rsid w:val="001C014E"/>
    <w:rsid w:val="001C6177"/>
    <w:rsid w:val="001D01E7"/>
    <w:rsid w:val="001D084D"/>
    <w:rsid w:val="001D0ECA"/>
    <w:rsid w:val="001D157A"/>
    <w:rsid w:val="001D4D52"/>
    <w:rsid w:val="001E2F9A"/>
    <w:rsid w:val="001E56D6"/>
    <w:rsid w:val="001F0CAC"/>
    <w:rsid w:val="001F4134"/>
    <w:rsid w:val="001F4FBD"/>
    <w:rsid w:val="00200B3C"/>
    <w:rsid w:val="00212B4F"/>
    <w:rsid w:val="00226965"/>
    <w:rsid w:val="0023256D"/>
    <w:rsid w:val="0024439F"/>
    <w:rsid w:val="00245CC9"/>
    <w:rsid w:val="00250A95"/>
    <w:rsid w:val="00250FC0"/>
    <w:rsid w:val="002525D4"/>
    <w:rsid w:val="00267923"/>
    <w:rsid w:val="00277969"/>
    <w:rsid w:val="00277E2B"/>
    <w:rsid w:val="00282423"/>
    <w:rsid w:val="002838A6"/>
    <w:rsid w:val="00283C03"/>
    <w:rsid w:val="0028462F"/>
    <w:rsid w:val="00295D2B"/>
    <w:rsid w:val="002A0893"/>
    <w:rsid w:val="002A6B49"/>
    <w:rsid w:val="002B5A34"/>
    <w:rsid w:val="002C69C4"/>
    <w:rsid w:val="002C7726"/>
    <w:rsid w:val="002D06F8"/>
    <w:rsid w:val="002D4DDE"/>
    <w:rsid w:val="002E5EBF"/>
    <w:rsid w:val="002E717F"/>
    <w:rsid w:val="002F5FBB"/>
    <w:rsid w:val="002F7329"/>
    <w:rsid w:val="00302D83"/>
    <w:rsid w:val="0030545F"/>
    <w:rsid w:val="003126B3"/>
    <w:rsid w:val="003259E6"/>
    <w:rsid w:val="00325B55"/>
    <w:rsid w:val="0034386E"/>
    <w:rsid w:val="00351AD4"/>
    <w:rsid w:val="003636C5"/>
    <w:rsid w:val="00364128"/>
    <w:rsid w:val="00375DCE"/>
    <w:rsid w:val="00384D1C"/>
    <w:rsid w:val="003A215F"/>
    <w:rsid w:val="003A49C8"/>
    <w:rsid w:val="003B1BCC"/>
    <w:rsid w:val="003B63BC"/>
    <w:rsid w:val="003B7B58"/>
    <w:rsid w:val="003F2AD6"/>
    <w:rsid w:val="003F4456"/>
    <w:rsid w:val="003F77A3"/>
    <w:rsid w:val="00403523"/>
    <w:rsid w:val="00414562"/>
    <w:rsid w:val="00417881"/>
    <w:rsid w:val="00426DC8"/>
    <w:rsid w:val="00427549"/>
    <w:rsid w:val="00433059"/>
    <w:rsid w:val="00445571"/>
    <w:rsid w:val="0044657A"/>
    <w:rsid w:val="00454B5A"/>
    <w:rsid w:val="004600D3"/>
    <w:rsid w:val="00460C98"/>
    <w:rsid w:val="00482E53"/>
    <w:rsid w:val="004927A6"/>
    <w:rsid w:val="00495A96"/>
    <w:rsid w:val="004A09C3"/>
    <w:rsid w:val="004A571B"/>
    <w:rsid w:val="004A64B5"/>
    <w:rsid w:val="004B1585"/>
    <w:rsid w:val="004B43E1"/>
    <w:rsid w:val="004B497E"/>
    <w:rsid w:val="004C01F6"/>
    <w:rsid w:val="004C02EA"/>
    <w:rsid w:val="004C2441"/>
    <w:rsid w:val="004C249F"/>
    <w:rsid w:val="004C521A"/>
    <w:rsid w:val="004D3D91"/>
    <w:rsid w:val="004D3DE5"/>
    <w:rsid w:val="004D410A"/>
    <w:rsid w:val="004E075B"/>
    <w:rsid w:val="004E37ED"/>
    <w:rsid w:val="004F4959"/>
    <w:rsid w:val="00500CF8"/>
    <w:rsid w:val="005015CD"/>
    <w:rsid w:val="005038E4"/>
    <w:rsid w:val="005128E3"/>
    <w:rsid w:val="00513D2A"/>
    <w:rsid w:val="00515851"/>
    <w:rsid w:val="00534AF3"/>
    <w:rsid w:val="005350CF"/>
    <w:rsid w:val="005421C6"/>
    <w:rsid w:val="0054563D"/>
    <w:rsid w:val="00546C25"/>
    <w:rsid w:val="0054717C"/>
    <w:rsid w:val="0057014E"/>
    <w:rsid w:val="005849D9"/>
    <w:rsid w:val="00593A91"/>
    <w:rsid w:val="0059661D"/>
    <w:rsid w:val="005A2448"/>
    <w:rsid w:val="005A3B36"/>
    <w:rsid w:val="005B3C64"/>
    <w:rsid w:val="005C11F8"/>
    <w:rsid w:val="005C3257"/>
    <w:rsid w:val="005D4A53"/>
    <w:rsid w:val="005D5573"/>
    <w:rsid w:val="005E5022"/>
    <w:rsid w:val="005E6114"/>
    <w:rsid w:val="005F1574"/>
    <w:rsid w:val="0061287A"/>
    <w:rsid w:val="0061558D"/>
    <w:rsid w:val="00624324"/>
    <w:rsid w:val="006314D0"/>
    <w:rsid w:val="00634555"/>
    <w:rsid w:val="00637039"/>
    <w:rsid w:val="00645260"/>
    <w:rsid w:val="00656880"/>
    <w:rsid w:val="00656886"/>
    <w:rsid w:val="00657BE4"/>
    <w:rsid w:val="0066771A"/>
    <w:rsid w:val="006677A5"/>
    <w:rsid w:val="0067046A"/>
    <w:rsid w:val="006731FE"/>
    <w:rsid w:val="00673DA8"/>
    <w:rsid w:val="00674169"/>
    <w:rsid w:val="0068702D"/>
    <w:rsid w:val="0069172D"/>
    <w:rsid w:val="006954C8"/>
    <w:rsid w:val="00697524"/>
    <w:rsid w:val="0069798D"/>
    <w:rsid w:val="006A3293"/>
    <w:rsid w:val="006C750A"/>
    <w:rsid w:val="006D0597"/>
    <w:rsid w:val="006D07A1"/>
    <w:rsid w:val="006D2579"/>
    <w:rsid w:val="006D460D"/>
    <w:rsid w:val="006E5BF8"/>
    <w:rsid w:val="006E7571"/>
    <w:rsid w:val="006F2D15"/>
    <w:rsid w:val="006F56B0"/>
    <w:rsid w:val="00703F17"/>
    <w:rsid w:val="00712768"/>
    <w:rsid w:val="00722CC7"/>
    <w:rsid w:val="007237F3"/>
    <w:rsid w:val="007277BB"/>
    <w:rsid w:val="00741DCA"/>
    <w:rsid w:val="007469EE"/>
    <w:rsid w:val="00756EF4"/>
    <w:rsid w:val="007605F9"/>
    <w:rsid w:val="0076297A"/>
    <w:rsid w:val="00763AD0"/>
    <w:rsid w:val="00767376"/>
    <w:rsid w:val="00771165"/>
    <w:rsid w:val="007743AA"/>
    <w:rsid w:val="00774D78"/>
    <w:rsid w:val="00782358"/>
    <w:rsid w:val="00787C5F"/>
    <w:rsid w:val="007928B4"/>
    <w:rsid w:val="00794D7A"/>
    <w:rsid w:val="007A4FFA"/>
    <w:rsid w:val="007A518C"/>
    <w:rsid w:val="007A7051"/>
    <w:rsid w:val="007B1B6D"/>
    <w:rsid w:val="007C2FFF"/>
    <w:rsid w:val="007C554E"/>
    <w:rsid w:val="007C6FFA"/>
    <w:rsid w:val="007D5ED1"/>
    <w:rsid w:val="007D619F"/>
    <w:rsid w:val="007E04F0"/>
    <w:rsid w:val="007E7253"/>
    <w:rsid w:val="007F7981"/>
    <w:rsid w:val="00802D51"/>
    <w:rsid w:val="008067BA"/>
    <w:rsid w:val="008108BB"/>
    <w:rsid w:val="008145C7"/>
    <w:rsid w:val="00816E02"/>
    <w:rsid w:val="0083297B"/>
    <w:rsid w:val="00864E47"/>
    <w:rsid w:val="008748F8"/>
    <w:rsid w:val="00890C8A"/>
    <w:rsid w:val="0089243F"/>
    <w:rsid w:val="0089250D"/>
    <w:rsid w:val="008A358A"/>
    <w:rsid w:val="008B109D"/>
    <w:rsid w:val="008B2B6E"/>
    <w:rsid w:val="008B412D"/>
    <w:rsid w:val="008B6C3F"/>
    <w:rsid w:val="008C3B0C"/>
    <w:rsid w:val="008D220C"/>
    <w:rsid w:val="008D4914"/>
    <w:rsid w:val="008E0AD6"/>
    <w:rsid w:val="008E7B98"/>
    <w:rsid w:val="008F1570"/>
    <w:rsid w:val="00904139"/>
    <w:rsid w:val="00907F10"/>
    <w:rsid w:val="009103F7"/>
    <w:rsid w:val="00911673"/>
    <w:rsid w:val="00911F4A"/>
    <w:rsid w:val="009131C7"/>
    <w:rsid w:val="00917C5F"/>
    <w:rsid w:val="00924555"/>
    <w:rsid w:val="00927F71"/>
    <w:rsid w:val="00933810"/>
    <w:rsid w:val="00936D15"/>
    <w:rsid w:val="00942814"/>
    <w:rsid w:val="00944BE2"/>
    <w:rsid w:val="00946FDC"/>
    <w:rsid w:val="00951C8C"/>
    <w:rsid w:val="009558A0"/>
    <w:rsid w:val="00957CA0"/>
    <w:rsid w:val="00964141"/>
    <w:rsid w:val="0096704E"/>
    <w:rsid w:val="00967176"/>
    <w:rsid w:val="00971834"/>
    <w:rsid w:val="00991337"/>
    <w:rsid w:val="00991B04"/>
    <w:rsid w:val="009B5237"/>
    <w:rsid w:val="009C7FC0"/>
    <w:rsid w:val="009D7C65"/>
    <w:rsid w:val="009E6F63"/>
    <w:rsid w:val="009F04CE"/>
    <w:rsid w:val="009F48B9"/>
    <w:rsid w:val="00A04891"/>
    <w:rsid w:val="00A0768A"/>
    <w:rsid w:val="00A2030C"/>
    <w:rsid w:val="00A352F7"/>
    <w:rsid w:val="00A35353"/>
    <w:rsid w:val="00A4499F"/>
    <w:rsid w:val="00A53CD5"/>
    <w:rsid w:val="00A54D9A"/>
    <w:rsid w:val="00A5537A"/>
    <w:rsid w:val="00A7259C"/>
    <w:rsid w:val="00A82301"/>
    <w:rsid w:val="00A9552E"/>
    <w:rsid w:val="00A958BF"/>
    <w:rsid w:val="00AB4FF5"/>
    <w:rsid w:val="00AB5B0C"/>
    <w:rsid w:val="00AB74CD"/>
    <w:rsid w:val="00AB77DD"/>
    <w:rsid w:val="00AB7A1B"/>
    <w:rsid w:val="00AC3BF8"/>
    <w:rsid w:val="00AC5337"/>
    <w:rsid w:val="00AD07D2"/>
    <w:rsid w:val="00AD5781"/>
    <w:rsid w:val="00AE4B38"/>
    <w:rsid w:val="00AE75EF"/>
    <w:rsid w:val="00AF4363"/>
    <w:rsid w:val="00B04A34"/>
    <w:rsid w:val="00B076B1"/>
    <w:rsid w:val="00B10854"/>
    <w:rsid w:val="00B25A18"/>
    <w:rsid w:val="00B25E6F"/>
    <w:rsid w:val="00B2727F"/>
    <w:rsid w:val="00B55484"/>
    <w:rsid w:val="00B64F2D"/>
    <w:rsid w:val="00B70220"/>
    <w:rsid w:val="00B87DA6"/>
    <w:rsid w:val="00B91600"/>
    <w:rsid w:val="00BA047C"/>
    <w:rsid w:val="00BA294F"/>
    <w:rsid w:val="00BB72DF"/>
    <w:rsid w:val="00BC0145"/>
    <w:rsid w:val="00BC068D"/>
    <w:rsid w:val="00BC1E0E"/>
    <w:rsid w:val="00BD34A1"/>
    <w:rsid w:val="00BF7971"/>
    <w:rsid w:val="00C037A8"/>
    <w:rsid w:val="00C1428B"/>
    <w:rsid w:val="00C2080A"/>
    <w:rsid w:val="00C275A3"/>
    <w:rsid w:val="00C4249A"/>
    <w:rsid w:val="00C4387C"/>
    <w:rsid w:val="00C536EF"/>
    <w:rsid w:val="00C54DCB"/>
    <w:rsid w:val="00C6054C"/>
    <w:rsid w:val="00C64AF9"/>
    <w:rsid w:val="00C657F5"/>
    <w:rsid w:val="00C75517"/>
    <w:rsid w:val="00C9173C"/>
    <w:rsid w:val="00C95099"/>
    <w:rsid w:val="00CA20B7"/>
    <w:rsid w:val="00CB037C"/>
    <w:rsid w:val="00CB0F18"/>
    <w:rsid w:val="00CB1EB4"/>
    <w:rsid w:val="00CC6CB0"/>
    <w:rsid w:val="00CE11AF"/>
    <w:rsid w:val="00CE402D"/>
    <w:rsid w:val="00CE6073"/>
    <w:rsid w:val="00CE688D"/>
    <w:rsid w:val="00D044C6"/>
    <w:rsid w:val="00D2321C"/>
    <w:rsid w:val="00D36387"/>
    <w:rsid w:val="00D41017"/>
    <w:rsid w:val="00D52727"/>
    <w:rsid w:val="00D54B5A"/>
    <w:rsid w:val="00D551C5"/>
    <w:rsid w:val="00D6050D"/>
    <w:rsid w:val="00D61FA4"/>
    <w:rsid w:val="00D705B7"/>
    <w:rsid w:val="00D7107E"/>
    <w:rsid w:val="00D80050"/>
    <w:rsid w:val="00D823A2"/>
    <w:rsid w:val="00D831B6"/>
    <w:rsid w:val="00DA427D"/>
    <w:rsid w:val="00DA4FE4"/>
    <w:rsid w:val="00DA67CE"/>
    <w:rsid w:val="00DB3BF3"/>
    <w:rsid w:val="00DB4465"/>
    <w:rsid w:val="00DC02E8"/>
    <w:rsid w:val="00DE05CB"/>
    <w:rsid w:val="00DE30F4"/>
    <w:rsid w:val="00DE5146"/>
    <w:rsid w:val="00DF427E"/>
    <w:rsid w:val="00E0361A"/>
    <w:rsid w:val="00E140C9"/>
    <w:rsid w:val="00E2706C"/>
    <w:rsid w:val="00E37402"/>
    <w:rsid w:val="00E57D61"/>
    <w:rsid w:val="00E60E9B"/>
    <w:rsid w:val="00E6619D"/>
    <w:rsid w:val="00E80EB9"/>
    <w:rsid w:val="00E85AC0"/>
    <w:rsid w:val="00EA3AA9"/>
    <w:rsid w:val="00ED1BE0"/>
    <w:rsid w:val="00ED418B"/>
    <w:rsid w:val="00EE6BEB"/>
    <w:rsid w:val="00EF38DD"/>
    <w:rsid w:val="00EF64F1"/>
    <w:rsid w:val="00F0210F"/>
    <w:rsid w:val="00F049B0"/>
    <w:rsid w:val="00F068AE"/>
    <w:rsid w:val="00F13D29"/>
    <w:rsid w:val="00F173B8"/>
    <w:rsid w:val="00F37601"/>
    <w:rsid w:val="00F433C2"/>
    <w:rsid w:val="00F4504E"/>
    <w:rsid w:val="00F46974"/>
    <w:rsid w:val="00F555CB"/>
    <w:rsid w:val="00F57021"/>
    <w:rsid w:val="00F63EA1"/>
    <w:rsid w:val="00F72419"/>
    <w:rsid w:val="00F765F0"/>
    <w:rsid w:val="00F8451A"/>
    <w:rsid w:val="00F93332"/>
    <w:rsid w:val="00FA139B"/>
    <w:rsid w:val="00FA6B59"/>
    <w:rsid w:val="00FA7991"/>
    <w:rsid w:val="00FB1630"/>
    <w:rsid w:val="00FB2677"/>
    <w:rsid w:val="00FB4E80"/>
    <w:rsid w:val="00FC082E"/>
    <w:rsid w:val="00FC7B00"/>
    <w:rsid w:val="00FF26E7"/>
    <w:rsid w:val="018C1643"/>
    <w:rsid w:val="019329D2"/>
    <w:rsid w:val="01EA636A"/>
    <w:rsid w:val="01EC0334"/>
    <w:rsid w:val="02421D02"/>
    <w:rsid w:val="02EE3C38"/>
    <w:rsid w:val="034229BB"/>
    <w:rsid w:val="03F11C32"/>
    <w:rsid w:val="044B1342"/>
    <w:rsid w:val="044C330C"/>
    <w:rsid w:val="04891E6A"/>
    <w:rsid w:val="04E050DE"/>
    <w:rsid w:val="0506170D"/>
    <w:rsid w:val="05600E1D"/>
    <w:rsid w:val="06020126"/>
    <w:rsid w:val="070D0D0A"/>
    <w:rsid w:val="07454BF9"/>
    <w:rsid w:val="0757624F"/>
    <w:rsid w:val="07A30505"/>
    <w:rsid w:val="07D37038"/>
    <w:rsid w:val="08386081"/>
    <w:rsid w:val="087370B9"/>
    <w:rsid w:val="08BA4CE8"/>
    <w:rsid w:val="08DA1F5C"/>
    <w:rsid w:val="092108C3"/>
    <w:rsid w:val="0966277A"/>
    <w:rsid w:val="09664528"/>
    <w:rsid w:val="09A6701A"/>
    <w:rsid w:val="09C0632E"/>
    <w:rsid w:val="0A324EF8"/>
    <w:rsid w:val="0A6E11A4"/>
    <w:rsid w:val="0B666A61"/>
    <w:rsid w:val="0B865355"/>
    <w:rsid w:val="0BB53545"/>
    <w:rsid w:val="0C285E2F"/>
    <w:rsid w:val="0C3E79DE"/>
    <w:rsid w:val="0C7C4062"/>
    <w:rsid w:val="0C992E66"/>
    <w:rsid w:val="0CCB0563"/>
    <w:rsid w:val="0D1F0D17"/>
    <w:rsid w:val="0DAD574B"/>
    <w:rsid w:val="0E1F06EF"/>
    <w:rsid w:val="0E2D3511"/>
    <w:rsid w:val="0E401118"/>
    <w:rsid w:val="0E417312"/>
    <w:rsid w:val="0E544711"/>
    <w:rsid w:val="0EBA5064"/>
    <w:rsid w:val="0EBD108E"/>
    <w:rsid w:val="0F1C2D99"/>
    <w:rsid w:val="0F476BAA"/>
    <w:rsid w:val="0F753717"/>
    <w:rsid w:val="0F9F0794"/>
    <w:rsid w:val="0FD3043D"/>
    <w:rsid w:val="104B4C7C"/>
    <w:rsid w:val="105B0B5E"/>
    <w:rsid w:val="10B60B86"/>
    <w:rsid w:val="121445D6"/>
    <w:rsid w:val="12647A72"/>
    <w:rsid w:val="12745F08"/>
    <w:rsid w:val="12A762DD"/>
    <w:rsid w:val="137C3678"/>
    <w:rsid w:val="141334FE"/>
    <w:rsid w:val="14777F31"/>
    <w:rsid w:val="14C447F8"/>
    <w:rsid w:val="14E629C1"/>
    <w:rsid w:val="151F75E6"/>
    <w:rsid w:val="15962639"/>
    <w:rsid w:val="169E17A5"/>
    <w:rsid w:val="16AB2114"/>
    <w:rsid w:val="16AB79DE"/>
    <w:rsid w:val="16E11692"/>
    <w:rsid w:val="171001C9"/>
    <w:rsid w:val="17410382"/>
    <w:rsid w:val="177B7D38"/>
    <w:rsid w:val="17C76AD9"/>
    <w:rsid w:val="17CA481C"/>
    <w:rsid w:val="184F6AA7"/>
    <w:rsid w:val="18D53262"/>
    <w:rsid w:val="19294DC1"/>
    <w:rsid w:val="19314B52"/>
    <w:rsid w:val="1A8567D8"/>
    <w:rsid w:val="1A89276C"/>
    <w:rsid w:val="1A9A3836"/>
    <w:rsid w:val="1AA70EB7"/>
    <w:rsid w:val="1B2B737F"/>
    <w:rsid w:val="1B60171F"/>
    <w:rsid w:val="1B8151F1"/>
    <w:rsid w:val="1B83540D"/>
    <w:rsid w:val="1BB67591"/>
    <w:rsid w:val="1BCD0437"/>
    <w:rsid w:val="1C1D316C"/>
    <w:rsid w:val="1C200EAE"/>
    <w:rsid w:val="1C76287C"/>
    <w:rsid w:val="1CFF2872"/>
    <w:rsid w:val="1D4604A0"/>
    <w:rsid w:val="1DDC197B"/>
    <w:rsid w:val="1E2F362A"/>
    <w:rsid w:val="1E731769"/>
    <w:rsid w:val="1EEA12FF"/>
    <w:rsid w:val="1F15637C"/>
    <w:rsid w:val="1F2C545F"/>
    <w:rsid w:val="1F470500"/>
    <w:rsid w:val="1F5A46D7"/>
    <w:rsid w:val="20407429"/>
    <w:rsid w:val="20BD452B"/>
    <w:rsid w:val="20BF5AA4"/>
    <w:rsid w:val="20FB77F4"/>
    <w:rsid w:val="215F198B"/>
    <w:rsid w:val="22031056"/>
    <w:rsid w:val="2237485C"/>
    <w:rsid w:val="22FE5379"/>
    <w:rsid w:val="236773C3"/>
    <w:rsid w:val="23927629"/>
    <w:rsid w:val="23A14683"/>
    <w:rsid w:val="24280900"/>
    <w:rsid w:val="24681644"/>
    <w:rsid w:val="24933A68"/>
    <w:rsid w:val="24D57369"/>
    <w:rsid w:val="252279FA"/>
    <w:rsid w:val="254A1E44"/>
    <w:rsid w:val="26881B2A"/>
    <w:rsid w:val="26D94133"/>
    <w:rsid w:val="26E42A1F"/>
    <w:rsid w:val="274719E5"/>
    <w:rsid w:val="276A59DB"/>
    <w:rsid w:val="27AB1F74"/>
    <w:rsid w:val="289C7B0E"/>
    <w:rsid w:val="29274EED"/>
    <w:rsid w:val="29341AF5"/>
    <w:rsid w:val="29980ADF"/>
    <w:rsid w:val="29E17ECF"/>
    <w:rsid w:val="2A594A62"/>
    <w:rsid w:val="2A842608"/>
    <w:rsid w:val="2B4C1378"/>
    <w:rsid w:val="2B5C440A"/>
    <w:rsid w:val="2B6761B2"/>
    <w:rsid w:val="2B77111E"/>
    <w:rsid w:val="2BF967C7"/>
    <w:rsid w:val="2C732934"/>
    <w:rsid w:val="2D406CBA"/>
    <w:rsid w:val="2D5269EE"/>
    <w:rsid w:val="2EAB7223"/>
    <w:rsid w:val="2EDE2C2F"/>
    <w:rsid w:val="2F283EAA"/>
    <w:rsid w:val="2F307202"/>
    <w:rsid w:val="2F5702EB"/>
    <w:rsid w:val="2FF26266"/>
    <w:rsid w:val="300D096E"/>
    <w:rsid w:val="30542A7D"/>
    <w:rsid w:val="30C60521"/>
    <w:rsid w:val="322345F6"/>
    <w:rsid w:val="325D030E"/>
    <w:rsid w:val="32AB107A"/>
    <w:rsid w:val="32C97FB6"/>
    <w:rsid w:val="335B5AF2"/>
    <w:rsid w:val="336B0809"/>
    <w:rsid w:val="33B45D0C"/>
    <w:rsid w:val="34256C0A"/>
    <w:rsid w:val="34825E0A"/>
    <w:rsid w:val="348A2F11"/>
    <w:rsid w:val="34C24459"/>
    <w:rsid w:val="353F3CFB"/>
    <w:rsid w:val="36291C9D"/>
    <w:rsid w:val="36D6068F"/>
    <w:rsid w:val="36DB3EF8"/>
    <w:rsid w:val="372431A9"/>
    <w:rsid w:val="37516089"/>
    <w:rsid w:val="38593326"/>
    <w:rsid w:val="386B4E07"/>
    <w:rsid w:val="38EF3C8A"/>
    <w:rsid w:val="39A67F8B"/>
    <w:rsid w:val="39D7459C"/>
    <w:rsid w:val="3A744447"/>
    <w:rsid w:val="3A751F6D"/>
    <w:rsid w:val="3AFB6916"/>
    <w:rsid w:val="3B227D64"/>
    <w:rsid w:val="3B392F9B"/>
    <w:rsid w:val="3B3D6F2F"/>
    <w:rsid w:val="3B862684"/>
    <w:rsid w:val="3B9823B7"/>
    <w:rsid w:val="3BD553B9"/>
    <w:rsid w:val="3C047C26"/>
    <w:rsid w:val="3C461E13"/>
    <w:rsid w:val="3CA56B3A"/>
    <w:rsid w:val="3D232155"/>
    <w:rsid w:val="3DB57F3D"/>
    <w:rsid w:val="3E153ECC"/>
    <w:rsid w:val="3E4B1963"/>
    <w:rsid w:val="3E5F3F0C"/>
    <w:rsid w:val="3E9055C8"/>
    <w:rsid w:val="3EE944E0"/>
    <w:rsid w:val="3F966C0E"/>
    <w:rsid w:val="401447D2"/>
    <w:rsid w:val="40251D40"/>
    <w:rsid w:val="40295CD4"/>
    <w:rsid w:val="403703F1"/>
    <w:rsid w:val="40721429"/>
    <w:rsid w:val="40BC08F6"/>
    <w:rsid w:val="40F77B80"/>
    <w:rsid w:val="4125649B"/>
    <w:rsid w:val="41596145"/>
    <w:rsid w:val="421502BE"/>
    <w:rsid w:val="422C2522"/>
    <w:rsid w:val="425D3812"/>
    <w:rsid w:val="43EA39CC"/>
    <w:rsid w:val="442567B2"/>
    <w:rsid w:val="447A5E15"/>
    <w:rsid w:val="447F2366"/>
    <w:rsid w:val="457A3A4D"/>
    <w:rsid w:val="45A31C7C"/>
    <w:rsid w:val="460C5E7C"/>
    <w:rsid w:val="46113492"/>
    <w:rsid w:val="46366A55"/>
    <w:rsid w:val="463827CD"/>
    <w:rsid w:val="463A4797"/>
    <w:rsid w:val="465D66D7"/>
    <w:rsid w:val="46C60C8F"/>
    <w:rsid w:val="473531B0"/>
    <w:rsid w:val="47DC362C"/>
    <w:rsid w:val="48D013E2"/>
    <w:rsid w:val="49284D7B"/>
    <w:rsid w:val="4A325785"/>
    <w:rsid w:val="4AAE7FA1"/>
    <w:rsid w:val="4ABC6B72"/>
    <w:rsid w:val="4B144269"/>
    <w:rsid w:val="4B6978CC"/>
    <w:rsid w:val="4B775B45"/>
    <w:rsid w:val="4B961525"/>
    <w:rsid w:val="4C6C1422"/>
    <w:rsid w:val="4C993F91"/>
    <w:rsid w:val="4CF03E01"/>
    <w:rsid w:val="4D2C0BB1"/>
    <w:rsid w:val="4E031912"/>
    <w:rsid w:val="4E127DA7"/>
    <w:rsid w:val="4E323FA5"/>
    <w:rsid w:val="4E3658F7"/>
    <w:rsid w:val="4E3C3076"/>
    <w:rsid w:val="4F057870"/>
    <w:rsid w:val="501326BA"/>
    <w:rsid w:val="50543177"/>
    <w:rsid w:val="509176A9"/>
    <w:rsid w:val="50EF2622"/>
    <w:rsid w:val="51905E35"/>
    <w:rsid w:val="51A63B5A"/>
    <w:rsid w:val="52102850"/>
    <w:rsid w:val="526D3D56"/>
    <w:rsid w:val="528D20F2"/>
    <w:rsid w:val="529A65BD"/>
    <w:rsid w:val="52C52E2D"/>
    <w:rsid w:val="5302488E"/>
    <w:rsid w:val="53310CD0"/>
    <w:rsid w:val="538D4F3E"/>
    <w:rsid w:val="53A92F5C"/>
    <w:rsid w:val="53BB4A3D"/>
    <w:rsid w:val="5410069F"/>
    <w:rsid w:val="547F5812"/>
    <w:rsid w:val="54AE6D02"/>
    <w:rsid w:val="54B733AF"/>
    <w:rsid w:val="55676C2B"/>
    <w:rsid w:val="556A04C9"/>
    <w:rsid w:val="567C50EF"/>
    <w:rsid w:val="56B20311"/>
    <w:rsid w:val="56F939F3"/>
    <w:rsid w:val="570F1328"/>
    <w:rsid w:val="571166BB"/>
    <w:rsid w:val="59280EAF"/>
    <w:rsid w:val="594F1EAF"/>
    <w:rsid w:val="595219A0"/>
    <w:rsid w:val="597745F1"/>
    <w:rsid w:val="5A7D0C9E"/>
    <w:rsid w:val="5B3663E0"/>
    <w:rsid w:val="5BB71BBE"/>
    <w:rsid w:val="5BDE121A"/>
    <w:rsid w:val="5BF62AB6"/>
    <w:rsid w:val="5C761E49"/>
    <w:rsid w:val="5CA66F59"/>
    <w:rsid w:val="5CBB5D44"/>
    <w:rsid w:val="5D1F7F3B"/>
    <w:rsid w:val="5D5F468B"/>
    <w:rsid w:val="5DBC388C"/>
    <w:rsid w:val="5DFF7AD9"/>
    <w:rsid w:val="5E431B6F"/>
    <w:rsid w:val="5EEB540E"/>
    <w:rsid w:val="5F011E9E"/>
    <w:rsid w:val="5F3F29C6"/>
    <w:rsid w:val="5F610B8F"/>
    <w:rsid w:val="5FB46F10"/>
    <w:rsid w:val="5FD0361E"/>
    <w:rsid w:val="5FEC48FC"/>
    <w:rsid w:val="60065292"/>
    <w:rsid w:val="60413BFC"/>
    <w:rsid w:val="610619ED"/>
    <w:rsid w:val="61412A26"/>
    <w:rsid w:val="62257C51"/>
    <w:rsid w:val="6239194F"/>
    <w:rsid w:val="628F77C1"/>
    <w:rsid w:val="62A577C3"/>
    <w:rsid w:val="62E775FD"/>
    <w:rsid w:val="63181564"/>
    <w:rsid w:val="63A1155A"/>
    <w:rsid w:val="63D62D45"/>
    <w:rsid w:val="646F1658"/>
    <w:rsid w:val="648053BF"/>
    <w:rsid w:val="65493B2E"/>
    <w:rsid w:val="660202AA"/>
    <w:rsid w:val="66157FDD"/>
    <w:rsid w:val="66A75FC5"/>
    <w:rsid w:val="6750233B"/>
    <w:rsid w:val="67512F25"/>
    <w:rsid w:val="67666F7C"/>
    <w:rsid w:val="67977337"/>
    <w:rsid w:val="67DC5256"/>
    <w:rsid w:val="68490412"/>
    <w:rsid w:val="68581CEC"/>
    <w:rsid w:val="686314D3"/>
    <w:rsid w:val="6908207B"/>
    <w:rsid w:val="69232A11"/>
    <w:rsid w:val="692F585A"/>
    <w:rsid w:val="69CA7330"/>
    <w:rsid w:val="6A932228"/>
    <w:rsid w:val="6A95793E"/>
    <w:rsid w:val="6AA656A7"/>
    <w:rsid w:val="6ADB7A47"/>
    <w:rsid w:val="6B0D5727"/>
    <w:rsid w:val="6B731601"/>
    <w:rsid w:val="6BED17F6"/>
    <w:rsid w:val="6C7A503E"/>
    <w:rsid w:val="6CC779C6"/>
    <w:rsid w:val="6CDA2891"/>
    <w:rsid w:val="6D433682"/>
    <w:rsid w:val="6DAA1953"/>
    <w:rsid w:val="6DE97A14"/>
    <w:rsid w:val="6E01724F"/>
    <w:rsid w:val="6E0472B5"/>
    <w:rsid w:val="6E160D9A"/>
    <w:rsid w:val="6E4C0C5C"/>
    <w:rsid w:val="6ECD58F9"/>
    <w:rsid w:val="6FCC3E02"/>
    <w:rsid w:val="709A3F00"/>
    <w:rsid w:val="70A46B2D"/>
    <w:rsid w:val="70AC5255"/>
    <w:rsid w:val="70D6480D"/>
    <w:rsid w:val="71184267"/>
    <w:rsid w:val="71FF4644"/>
    <w:rsid w:val="723170A6"/>
    <w:rsid w:val="72D32F00"/>
    <w:rsid w:val="73AB1F81"/>
    <w:rsid w:val="73C117A4"/>
    <w:rsid w:val="74275AAB"/>
    <w:rsid w:val="74546174"/>
    <w:rsid w:val="746A5998"/>
    <w:rsid w:val="74C06305"/>
    <w:rsid w:val="753F0BD2"/>
    <w:rsid w:val="75530B22"/>
    <w:rsid w:val="75703008"/>
    <w:rsid w:val="76253251"/>
    <w:rsid w:val="76B80C3C"/>
    <w:rsid w:val="76BA0E58"/>
    <w:rsid w:val="76F459ED"/>
    <w:rsid w:val="76FF686B"/>
    <w:rsid w:val="777208E7"/>
    <w:rsid w:val="777C7EBC"/>
    <w:rsid w:val="77A25449"/>
    <w:rsid w:val="77F42148"/>
    <w:rsid w:val="78C31B1A"/>
    <w:rsid w:val="78E73A5B"/>
    <w:rsid w:val="79907C4E"/>
    <w:rsid w:val="799A287B"/>
    <w:rsid w:val="7A2B7977"/>
    <w:rsid w:val="7A4B0019"/>
    <w:rsid w:val="7A5C5D83"/>
    <w:rsid w:val="7AA8721A"/>
    <w:rsid w:val="7AF70A9C"/>
    <w:rsid w:val="7B22521E"/>
    <w:rsid w:val="7BD227A0"/>
    <w:rsid w:val="7C06069C"/>
    <w:rsid w:val="7CA22801"/>
    <w:rsid w:val="7CA659DB"/>
    <w:rsid w:val="7D3C67CA"/>
    <w:rsid w:val="7D553689"/>
    <w:rsid w:val="7D760F0D"/>
    <w:rsid w:val="7DE50961"/>
    <w:rsid w:val="7DF06F0E"/>
    <w:rsid w:val="7E6D67B0"/>
    <w:rsid w:val="7E955D07"/>
    <w:rsid w:val="7F604567"/>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eastAsia="仿宋" w:asciiTheme="minorHAnsi" w:hAnsiTheme="minorHAnsi" w:cstheme="minorBidi"/>
      <w:kern w:val="2"/>
      <w:sz w:val="24"/>
      <w:szCs w:val="22"/>
      <w:lang w:val="en-US" w:eastAsia="zh-CN" w:bidi="ar-SA"/>
    </w:rPr>
  </w:style>
  <w:style w:type="paragraph" w:styleId="2">
    <w:name w:val="heading 2"/>
    <w:basedOn w:val="1"/>
    <w:next w:val="1"/>
    <w:link w:val="29"/>
    <w:unhideWhenUsed/>
    <w:qFormat/>
    <w:uiPriority w:val="0"/>
    <w:pPr>
      <w:keepNext/>
      <w:keepLines/>
      <w:spacing w:before="260" w:after="260" w:line="416" w:lineRule="auto"/>
      <w:jc w:val="both"/>
      <w:outlineLvl w:val="1"/>
    </w:pPr>
    <w:rPr>
      <w:rFonts w:ascii="Cambria" w:hAnsi="Cambria" w:eastAsia="宋体" w:cs="Times New Roman"/>
      <w:b/>
      <w:bCs/>
      <w:sz w:val="32"/>
      <w:szCs w:val="32"/>
    </w:rPr>
  </w:style>
  <w:style w:type="paragraph" w:styleId="3">
    <w:name w:val="heading 3"/>
    <w:basedOn w:val="1"/>
    <w:next w:val="1"/>
    <w:link w:val="28"/>
    <w:unhideWhenUsed/>
    <w:qFormat/>
    <w:uiPriority w:val="0"/>
    <w:pPr>
      <w:keepNext/>
      <w:keepLines/>
      <w:spacing w:before="260" w:after="260" w:line="416" w:lineRule="auto"/>
      <w:jc w:val="both"/>
      <w:outlineLvl w:val="2"/>
    </w:pPr>
    <w:rPr>
      <w:rFonts w:ascii="Arial" w:hAnsi="Arial" w:eastAsia="仿宋_GB2312"/>
      <w:b/>
      <w:bCs/>
      <w:sz w:val="32"/>
      <w:szCs w:val="32"/>
    </w:rPr>
  </w:style>
  <w:style w:type="paragraph" w:styleId="4">
    <w:name w:val="heading 4"/>
    <w:basedOn w:val="1"/>
    <w:next w:val="1"/>
    <w:link w:val="18"/>
    <w:unhideWhenUsed/>
    <w:qFormat/>
    <w:uiPriority w:val="9"/>
    <w:pPr>
      <w:keepNext/>
      <w:keepLines/>
      <w:outlineLvl w:val="3"/>
    </w:pPr>
    <w:rPr>
      <w:rFonts w:eastAsia="宋体" w:asciiTheme="majorHAnsi" w:hAnsiTheme="majorHAnsi" w:cstheme="majorBidi"/>
      <w:b/>
      <w:bCs/>
      <w:szCs w:val="28"/>
    </w:rPr>
  </w:style>
  <w:style w:type="paragraph" w:styleId="5">
    <w:name w:val="heading 5"/>
    <w:basedOn w:val="1"/>
    <w:next w:val="1"/>
    <w:link w:val="19"/>
    <w:unhideWhenUsed/>
    <w:qFormat/>
    <w:uiPriority w:val="9"/>
    <w:pPr>
      <w:keepNext/>
      <w:keepLines/>
      <w:outlineLvl w:val="4"/>
    </w:pPr>
    <w:rPr>
      <w:rFonts w:eastAsia="宋体"/>
      <w:b/>
      <w:bCs/>
      <w:szCs w:val="28"/>
    </w:rPr>
  </w:style>
  <w:style w:type="paragraph" w:styleId="6">
    <w:name w:val="heading 6"/>
    <w:basedOn w:val="1"/>
    <w:next w:val="1"/>
    <w:link w:val="20"/>
    <w:unhideWhenUsed/>
    <w:qFormat/>
    <w:uiPriority w:val="9"/>
    <w:pPr>
      <w:keepNext/>
      <w:keepLines/>
      <w:numPr>
        <w:ilvl w:val="3"/>
        <w:numId w:val="1"/>
      </w:numPr>
      <w:outlineLvl w:val="5"/>
    </w:pPr>
    <w:rPr>
      <w:rFonts w:asciiTheme="majorHAnsi" w:hAnsiTheme="majorHAnsi" w:cstheme="majorBidi"/>
      <w:b/>
      <w:bCs/>
      <w:szCs w:val="24"/>
    </w:rPr>
  </w:style>
  <w:style w:type="paragraph" w:styleId="7">
    <w:name w:val="heading 7"/>
    <w:basedOn w:val="1"/>
    <w:next w:val="1"/>
    <w:link w:val="21"/>
    <w:unhideWhenUsed/>
    <w:qFormat/>
    <w:uiPriority w:val="9"/>
    <w:pPr>
      <w:keepNext/>
      <w:keepLines/>
      <w:numPr>
        <w:ilvl w:val="4"/>
        <w:numId w:val="1"/>
      </w:numPr>
      <w:spacing w:before="240" w:after="64" w:line="320" w:lineRule="auto"/>
      <w:outlineLvl w:val="6"/>
    </w:pPr>
    <w:rPr>
      <w:b/>
      <w:bCs/>
      <w:szCs w:val="24"/>
    </w:rPr>
  </w:style>
  <w:style w:type="paragraph" w:styleId="8">
    <w:name w:val="heading 8"/>
    <w:basedOn w:val="1"/>
    <w:next w:val="1"/>
    <w:link w:val="22"/>
    <w:unhideWhenUsed/>
    <w:qFormat/>
    <w:uiPriority w:val="9"/>
    <w:pPr>
      <w:keepNext/>
      <w:keepLines/>
      <w:numPr>
        <w:ilvl w:val="5"/>
        <w:numId w:val="1"/>
      </w:numPr>
      <w:spacing w:before="240" w:after="64" w:line="320" w:lineRule="auto"/>
      <w:outlineLvl w:val="7"/>
    </w:pPr>
    <w:rPr>
      <w:rFonts w:asciiTheme="majorHAnsi" w:hAnsiTheme="majorHAnsi" w:eastAsiaTheme="majorEastAsia" w:cstheme="majorBidi"/>
      <w:szCs w:val="24"/>
    </w:rPr>
  </w:style>
  <w:style w:type="paragraph" w:styleId="9">
    <w:name w:val="heading 9"/>
    <w:basedOn w:val="1"/>
    <w:next w:val="1"/>
    <w:link w:val="23"/>
    <w:unhideWhenUsed/>
    <w:qFormat/>
    <w:uiPriority w:val="9"/>
    <w:pPr>
      <w:keepNext/>
      <w:keepLines/>
      <w:numPr>
        <w:ilvl w:val="6"/>
        <w:numId w:val="1"/>
      </w:numPr>
      <w:spacing w:before="240" w:after="64" w:line="320" w:lineRule="auto"/>
      <w:outlineLvl w:val="8"/>
    </w:pPr>
    <w:rPr>
      <w:rFonts w:asciiTheme="majorHAnsi" w:hAnsiTheme="majorHAnsi" w:eastAsiaTheme="majorEastAsia" w:cstheme="majorBidi"/>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link w:val="27"/>
    <w:qFormat/>
    <w:uiPriority w:val="99"/>
    <w:pPr>
      <w:spacing w:line="240" w:lineRule="auto"/>
    </w:pPr>
    <w:rPr>
      <w:rFonts w:ascii="Times New Roman" w:hAnsi="Times New Roman" w:eastAsia="宋体" w:cs="Times New Roman"/>
      <w:sz w:val="21"/>
      <w:szCs w:val="24"/>
    </w:rPr>
  </w:style>
  <w:style w:type="paragraph" w:styleId="11">
    <w:name w:val="footer"/>
    <w:basedOn w:val="1"/>
    <w:link w:val="24"/>
    <w:unhideWhenUsed/>
    <w:qFormat/>
    <w:uiPriority w:val="0"/>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annotation subject"/>
    <w:basedOn w:val="10"/>
    <w:next w:val="10"/>
    <w:link w:val="34"/>
    <w:semiHidden/>
    <w:unhideWhenUsed/>
    <w:qFormat/>
    <w:uiPriority w:val="99"/>
    <w:pPr>
      <w:spacing w:line="360" w:lineRule="auto"/>
    </w:pPr>
    <w:rPr>
      <w:rFonts w:eastAsia="仿宋" w:asciiTheme="minorHAnsi" w:hAnsiTheme="minorHAnsi" w:cstheme="minorBidi"/>
      <w:b/>
      <w:bCs/>
      <w:sz w:val="24"/>
      <w:szCs w:val="22"/>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qFormat/>
    <w:uiPriority w:val="99"/>
    <w:rPr>
      <w:sz w:val="21"/>
      <w:szCs w:val="21"/>
    </w:rPr>
  </w:style>
  <w:style w:type="character" w:customStyle="1" w:styleId="18">
    <w:name w:val="标题 4 字符"/>
    <w:basedOn w:val="16"/>
    <w:link w:val="4"/>
    <w:qFormat/>
    <w:uiPriority w:val="9"/>
    <w:rPr>
      <w:rFonts w:eastAsia="宋体" w:asciiTheme="majorHAnsi" w:hAnsiTheme="majorHAnsi" w:cstheme="majorBidi"/>
      <w:b/>
      <w:bCs/>
      <w:sz w:val="24"/>
      <w:szCs w:val="28"/>
    </w:rPr>
  </w:style>
  <w:style w:type="character" w:customStyle="1" w:styleId="19">
    <w:name w:val="标题 5 字符"/>
    <w:basedOn w:val="16"/>
    <w:link w:val="5"/>
    <w:qFormat/>
    <w:uiPriority w:val="9"/>
    <w:rPr>
      <w:rFonts w:eastAsia="宋体"/>
      <w:b/>
      <w:bCs/>
      <w:sz w:val="24"/>
      <w:szCs w:val="28"/>
    </w:rPr>
  </w:style>
  <w:style w:type="character" w:customStyle="1" w:styleId="20">
    <w:name w:val="标题 6 字符"/>
    <w:basedOn w:val="16"/>
    <w:link w:val="6"/>
    <w:qFormat/>
    <w:uiPriority w:val="0"/>
    <w:rPr>
      <w:rFonts w:eastAsia="仿宋" w:asciiTheme="majorHAnsi" w:hAnsiTheme="majorHAnsi" w:cstheme="majorBidi"/>
      <w:b/>
      <w:bCs/>
      <w:sz w:val="24"/>
      <w:szCs w:val="24"/>
    </w:rPr>
  </w:style>
  <w:style w:type="character" w:customStyle="1" w:styleId="21">
    <w:name w:val="标题 7 字符"/>
    <w:basedOn w:val="16"/>
    <w:link w:val="7"/>
    <w:qFormat/>
    <w:uiPriority w:val="0"/>
    <w:rPr>
      <w:rFonts w:eastAsia="仿宋"/>
      <w:b/>
      <w:bCs/>
      <w:sz w:val="24"/>
      <w:szCs w:val="24"/>
    </w:rPr>
  </w:style>
  <w:style w:type="character" w:customStyle="1" w:styleId="22">
    <w:name w:val="标题 8 字符"/>
    <w:basedOn w:val="16"/>
    <w:link w:val="8"/>
    <w:qFormat/>
    <w:uiPriority w:val="0"/>
    <w:rPr>
      <w:rFonts w:asciiTheme="majorHAnsi" w:hAnsiTheme="majorHAnsi" w:eastAsiaTheme="majorEastAsia" w:cstheme="majorBidi"/>
      <w:sz w:val="24"/>
      <w:szCs w:val="24"/>
    </w:rPr>
  </w:style>
  <w:style w:type="character" w:customStyle="1" w:styleId="23">
    <w:name w:val="标题 9 字符"/>
    <w:basedOn w:val="16"/>
    <w:link w:val="9"/>
    <w:qFormat/>
    <w:uiPriority w:val="9"/>
    <w:rPr>
      <w:rFonts w:asciiTheme="majorHAnsi" w:hAnsiTheme="majorHAnsi" w:eastAsiaTheme="majorEastAsia" w:cstheme="majorBidi"/>
      <w:sz w:val="24"/>
      <w:szCs w:val="21"/>
    </w:rPr>
  </w:style>
  <w:style w:type="character" w:customStyle="1" w:styleId="24">
    <w:name w:val="页脚 字符"/>
    <w:basedOn w:val="16"/>
    <w:link w:val="11"/>
    <w:qFormat/>
    <w:uiPriority w:val="0"/>
    <w:rPr>
      <w:rFonts w:eastAsia="仿宋"/>
      <w:sz w:val="18"/>
      <w:szCs w:val="18"/>
    </w:rPr>
  </w:style>
  <w:style w:type="paragraph" w:styleId="25">
    <w:name w:val="List Paragraph"/>
    <w:basedOn w:val="1"/>
    <w:link w:val="26"/>
    <w:qFormat/>
    <w:uiPriority w:val="34"/>
    <w:pPr>
      <w:spacing w:line="240" w:lineRule="auto"/>
      <w:ind w:firstLine="420"/>
      <w:jc w:val="both"/>
    </w:pPr>
    <w:rPr>
      <w:rFonts w:eastAsiaTheme="minorEastAsia"/>
      <w:sz w:val="21"/>
    </w:rPr>
  </w:style>
  <w:style w:type="character" w:customStyle="1" w:styleId="26">
    <w:name w:val="列表段落 字符"/>
    <w:link w:val="25"/>
    <w:qFormat/>
    <w:uiPriority w:val="34"/>
  </w:style>
  <w:style w:type="character" w:customStyle="1" w:styleId="27">
    <w:name w:val="批注文字 字符"/>
    <w:basedOn w:val="16"/>
    <w:link w:val="10"/>
    <w:qFormat/>
    <w:uiPriority w:val="99"/>
    <w:rPr>
      <w:rFonts w:ascii="Times New Roman" w:hAnsi="Times New Roman" w:eastAsia="宋体" w:cs="Times New Roman"/>
      <w:szCs w:val="24"/>
    </w:rPr>
  </w:style>
  <w:style w:type="character" w:customStyle="1" w:styleId="28">
    <w:name w:val="标题 3 字符"/>
    <w:basedOn w:val="16"/>
    <w:link w:val="3"/>
    <w:qFormat/>
    <w:uiPriority w:val="0"/>
    <w:rPr>
      <w:rFonts w:ascii="Arial" w:hAnsi="Arial" w:eastAsia="仿宋_GB2312"/>
      <w:b/>
      <w:bCs/>
      <w:sz w:val="32"/>
      <w:szCs w:val="32"/>
    </w:rPr>
  </w:style>
  <w:style w:type="character" w:customStyle="1" w:styleId="29">
    <w:name w:val="标题 2 字符"/>
    <w:basedOn w:val="16"/>
    <w:link w:val="2"/>
    <w:qFormat/>
    <w:uiPriority w:val="0"/>
    <w:rPr>
      <w:rFonts w:ascii="Cambria" w:hAnsi="Cambria" w:eastAsia="宋体" w:cs="Times New Roman"/>
      <w:b/>
      <w:bCs/>
      <w:sz w:val="32"/>
      <w:szCs w:val="32"/>
    </w:rPr>
  </w:style>
  <w:style w:type="character" w:customStyle="1" w:styleId="30">
    <w:name w:val="Default Char"/>
    <w:link w:val="31"/>
    <w:qFormat/>
    <w:uiPriority w:val="0"/>
    <w:rPr>
      <w:rFonts w:ascii="宋体" w:cs="宋体"/>
      <w:color w:val="000000"/>
    </w:rPr>
  </w:style>
  <w:style w:type="paragraph" w:customStyle="1" w:styleId="31">
    <w:name w:val="Default"/>
    <w:link w:val="30"/>
    <w:qFormat/>
    <w:uiPriority w:val="0"/>
    <w:pPr>
      <w:widowControl w:val="0"/>
      <w:autoSpaceDE w:val="0"/>
      <w:autoSpaceDN w:val="0"/>
      <w:adjustRightInd w:val="0"/>
    </w:pPr>
    <w:rPr>
      <w:rFonts w:ascii="宋体" w:cs="宋体" w:hAnsiTheme="minorHAnsi" w:eastAsiaTheme="minorEastAsia"/>
      <w:color w:val="000000"/>
      <w:kern w:val="2"/>
      <w:sz w:val="21"/>
      <w:szCs w:val="22"/>
      <w:lang w:val="en-US" w:eastAsia="zh-CN" w:bidi="ar-SA"/>
    </w:rPr>
  </w:style>
  <w:style w:type="character" w:customStyle="1" w:styleId="32">
    <w:name w:val="页眉 字符"/>
    <w:basedOn w:val="16"/>
    <w:link w:val="12"/>
    <w:qFormat/>
    <w:uiPriority w:val="99"/>
    <w:rPr>
      <w:rFonts w:eastAsia="仿宋"/>
      <w:sz w:val="18"/>
      <w:szCs w:val="18"/>
    </w:rPr>
  </w:style>
  <w:style w:type="paragraph" w:customStyle="1" w:styleId="33">
    <w:name w:val="Revision"/>
    <w:hidden/>
    <w:semiHidden/>
    <w:qFormat/>
    <w:uiPriority w:val="99"/>
    <w:rPr>
      <w:rFonts w:eastAsia="仿宋" w:asciiTheme="minorHAnsi" w:hAnsiTheme="minorHAnsi" w:cstheme="minorBidi"/>
      <w:kern w:val="2"/>
      <w:sz w:val="24"/>
      <w:szCs w:val="22"/>
      <w:lang w:val="en-US" w:eastAsia="zh-CN" w:bidi="ar-SA"/>
    </w:rPr>
  </w:style>
  <w:style w:type="character" w:customStyle="1" w:styleId="34">
    <w:name w:val="批注主题 字符"/>
    <w:basedOn w:val="27"/>
    <w:link w:val="13"/>
    <w:semiHidden/>
    <w:qFormat/>
    <w:uiPriority w:val="99"/>
    <w:rPr>
      <w:rFonts w:ascii="Times New Roman" w:hAnsi="Times New Roman" w:eastAsia="仿宋" w:cs="Times New Roman"/>
      <w:b/>
      <w:bCs/>
      <w:sz w:val="24"/>
      <w:szCs w:val="24"/>
    </w:rPr>
  </w:style>
  <w:style w:type="table" w:customStyle="1" w:styleId="35">
    <w:name w:val="网格型1"/>
    <w:basedOn w:val="14"/>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4"/>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4"/>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4"/>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4"/>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E5E56-FF72-4DA2-982E-B9D25099EF54}">
  <ds:schemaRefs/>
</ds:datastoreItem>
</file>

<file path=docProps/app.xml><?xml version="1.0" encoding="utf-8"?>
<Properties xmlns="http://schemas.openxmlformats.org/officeDocument/2006/extended-properties" xmlns:vt="http://schemas.openxmlformats.org/officeDocument/2006/docPropsVTypes">
  <Template>Normal</Template>
  <Pages>4</Pages>
  <Words>2623</Words>
  <Characters>2649</Characters>
  <Lines>160</Lines>
  <Paragraphs>157</Paragraphs>
  <TotalTime>0</TotalTime>
  <ScaleCrop>false</ScaleCrop>
  <LinksUpToDate>false</LinksUpToDate>
  <CharactersWithSpaces>2649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2026-01-06T01:58:00Z</dcterms:created>
  <dc:creator>hushuyun</dc:creator>
  <cp:lastModifiedBy>医信中心</cp:lastModifiedBy>
  <dcterms:modified xsi:type="dcterms:W3CDTF">2026-02-04T10:20:27Z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eyJoZGlkIjoiZjc2NzhhMGJhYjYxNzk4NzgwNjc5MTE4ZjFmMzI0MTUiLCJ1c2VySWQiOiI0NDkzNjAxODIifQ==</vt:lpwstr>
  </property>
  <property fmtid="{D5CDD505-2E9C-101B-9397-08002B2CF9AE}" pid="3" name="KSOProductBuildVer">
    <vt:lpwstr>2052-12.1.0.25225</vt:lpwstr>
  </property>
  <property fmtid="{D5CDD505-2E9C-101B-9397-08002B2CF9AE}" pid="4" name="ICV">
    <vt:lpwstr>C222A4BDEA5F49ADAAA5535CDA694AD8_12</vt:lpwstr>
  </property>
</Properties>
</file>