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CD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中山大学附属第一医院广西医院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教学管理系统市场调研参数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需求</w:t>
      </w:r>
    </w:p>
    <w:p w14:paraId="407CAC65">
      <w:pPr>
        <w:rPr>
          <w:b/>
          <w:bCs/>
          <w:sz w:val="28"/>
          <w:szCs w:val="28"/>
        </w:rPr>
      </w:pPr>
    </w:p>
    <w:p w14:paraId="09EE6401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系统概况</w:t>
      </w:r>
    </w:p>
    <w:p w14:paraId="197F2E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（一）调研单位：中山大学附属第一医院广西医院</w:t>
      </w:r>
    </w:p>
    <w:p w14:paraId="3F28419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（二）系统名称：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教学管理系统</w:t>
      </w:r>
    </w:p>
    <w:p w14:paraId="0669FEB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（三）系统地点：广西壮族自治区南宁市青秀区佛子岭路3号</w:t>
      </w:r>
    </w:p>
    <w:p w14:paraId="4843CFF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预算：40万元</w:t>
      </w:r>
    </w:p>
    <w:p w14:paraId="2E915D5A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19B714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1FA96EC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20CB7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7CFA647B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需求描述</w:t>
      </w:r>
    </w:p>
    <w:p w14:paraId="760C05AA">
      <w:pPr>
        <w:numPr>
          <w:ilvl w:val="0"/>
          <w:numId w:val="0"/>
        </w:numPr>
        <w:spacing w:line="560" w:lineRule="exact"/>
        <w:ind w:left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本项目采购需求表中带有“▲”技术参数及性能配置要求为实质性要求，内容必须满足或优于，否则响应无效。</w:t>
      </w:r>
    </w:p>
    <w:tbl>
      <w:tblPr>
        <w:tblStyle w:val="1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636"/>
        <w:gridCol w:w="4348"/>
      </w:tblGrid>
      <w:tr w14:paraId="6B40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07F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总体要求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CC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系统板块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D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实习生管理系统、在线考试系统、在线学习系统（以上系统均需支持管理端、教师端与学生端口）</w:t>
            </w:r>
          </w:p>
        </w:tc>
      </w:tr>
      <w:tr w14:paraId="3560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A7C2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6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8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2个月以内</w:t>
            </w:r>
          </w:p>
        </w:tc>
      </w:tr>
      <w:tr w14:paraId="6D02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0945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免维期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验收之日起，免费维保≥2年</w:t>
            </w:r>
          </w:p>
        </w:tc>
      </w:tr>
      <w:tr w14:paraId="5B3F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F89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4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运维服务费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服务到期后，每年运维服务费按照合同总金额≤10%收取。</w:t>
            </w:r>
          </w:p>
        </w:tc>
      </w:tr>
      <w:tr w14:paraId="601F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E7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6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架构和端口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2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于B/S网络架构WEB网页系统操作，客户端通过浏览器即可完成相关业务操作。2.多终端应用：支持PC端、APP端（支持Android和IOS）、微信端应用，不同终端设备操作数据可同步，随时随地均可上线访问服务器进行操作。支持500个以上客户端同时上线访问服务器。</w:t>
            </w:r>
          </w:p>
        </w:tc>
      </w:tr>
      <w:tr w14:paraId="613B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BC1C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3D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安全性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系统有严密的安全体系，保证数据处理和传输全过程和数据存储在服务端的安全性；系统具备独立的数据备份存储方案。系统获得信息系统安全等级保护第三级备案证明（需出具信息安全三级等保证书）。</w:t>
            </w:r>
          </w:p>
        </w:tc>
      </w:tr>
      <w:tr w14:paraId="3765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31B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E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在线技术支持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提供7*24小时的在线支持（包括但不限于：电话、邮件、即时通讯、远程协助等），最好有专属客服，能让全院各用户及时联系。</w:t>
            </w:r>
          </w:p>
        </w:tc>
      </w:tr>
      <w:tr w14:paraId="52AD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EB7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1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现场培训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服务期内根据招标人的实际需求协助组织标准规划、软件产品和应用软件部署、操作、管理等方面的培训。</w:t>
            </w:r>
          </w:p>
        </w:tc>
      </w:tr>
      <w:tr w14:paraId="3864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96A3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系统优化和性能调整服务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服务期内定时监控系统运行情况，定期或在重大功能变更后组织预防性的检查和评估，并针对性地提出系统优化和性能调整建议，防患未然，保证系统安全、稳定运行。</w:t>
            </w:r>
          </w:p>
        </w:tc>
      </w:tr>
      <w:tr w14:paraId="7CF0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2A48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4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软件业务需求变更服务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针对采购人软件功能变更的需求，双方在明确界定变更的需求规格基础上，完成分析、设计、开发和测试工作，确保变更需求功能及时投入使用。</w:t>
            </w:r>
          </w:p>
        </w:tc>
      </w:tr>
      <w:tr w14:paraId="52C8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B2FB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0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数据服务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各种业务的变动情况进行及时监控，发现数据异常后及时找出原因并按照有关程序进行处理。对于系统中的个别历史数据问题或者缺陷，在业务经办过程中发现该类问题后，需要协助采购人维护人员根据有关凭证按照有关程序进行处理。</w:t>
            </w:r>
          </w:p>
        </w:tc>
      </w:tr>
      <w:tr w14:paraId="3472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80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4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文档维护服务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1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厂家提供维护全过程的文档，并定期或在重大功能变更后更新相关文档。服务期结束时将项目的全部有关技术文件、资料及软件维护、修改记录、程序发布记录和验收报告等文档汇集成册交付采购人。</w:t>
            </w:r>
          </w:p>
        </w:tc>
      </w:tr>
      <w:tr w14:paraId="3C87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59B2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包括但不限于系统运行监控、缺陷修正、需求变更、系统发布、性能优化、文档维护和业务咨询等</w:t>
            </w:r>
          </w:p>
        </w:tc>
      </w:tr>
      <w:tr w14:paraId="0C9B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3D0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一体化平台扩展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E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与HIS、OA等第三方系统接口对接，接口开发及调试费用包含在报价内。所有教学过程数据可统计分析并可视化呈现</w:t>
            </w:r>
          </w:p>
        </w:tc>
      </w:tr>
      <w:tr w14:paraId="4D06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实习生管理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E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具备完善的用户体系与精细化的权限管理，支持按组织架构自由创建用户组，并能对教师、学生等不同角色进行信息的全生命周期管理和批量操作。</w:t>
            </w:r>
          </w:p>
        </w:tc>
      </w:tr>
      <w:tr w14:paraId="07F5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E5AD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基础设置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系统需提供全面的基础数据维护与灵活的工作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流程配置功能，包括组织机构（院区、科室）、专业信息管理，并能为核心教学与考核流程（如出科、360评估、形成性评价等）自定义审核规则与个性化评价模板。</w:t>
            </w:r>
          </w:p>
        </w:tc>
      </w:tr>
      <w:tr w14:paraId="7A5A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405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3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提供待处理和已处理审核事项的集中展示与筛选功能，支持按科室、事项名称及提交人进行快速查询与管理。</w:t>
            </w:r>
          </w:p>
        </w:tc>
      </w:tr>
      <w:tr w14:paraId="0682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69A2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▲轮转管理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提供以天为最小单位的精细化轮转计划管理，支持批量导入、智能模板生成、灵活微调及导出备份，实现轮转全过程的高效统筹与可视化。</w:t>
            </w:r>
          </w:p>
        </w:tc>
      </w:tr>
      <w:tr w14:paraId="5980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528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1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支持基于规则的自动组卷、试卷快速发布，并能实现出科与阶段理论考试成绩与实习生系统的自动集成与同步。</w:t>
            </w:r>
          </w:p>
        </w:tc>
      </w:tr>
      <w:tr w14:paraId="1692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F5E7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过程考核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实现对实习生轮转全过程的可视化跟踪与量化考核，核心覆盖入科教育、带教管理、形成性评价（Mini-CEX/DOPS）、床位与病史管理、实习手册完成度检查及出科条件审核等关键环节。</w:t>
            </w:r>
          </w:p>
        </w:tc>
      </w:tr>
      <w:tr w14:paraId="5F3D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83A6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2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系统提供覆盖院级、教研室、科室等多层级，以及面向实习生、见习生等不同对象的全维度培训活动管理，支持对教学查房、病例讨论等常规及其他自定义类型活动的创建、发布、安排、参与统计与双向评价。</w:t>
            </w:r>
          </w:p>
        </w:tc>
      </w:tr>
      <w:tr w14:paraId="0F3F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EB1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360评估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系统支持在教学秘书、带教老师、导师、实习生、科室及教研室等多角色间进行双向或多向的360度评估，所有评估均基于在基础设置中预定义的个性化表单模板。</w:t>
            </w:r>
          </w:p>
        </w:tc>
      </w:tr>
      <w:tr w14:paraId="6320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98C0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系统支持通过管理员发起、学生选择、智能算法匹配的流程完成师生配对，并可对匹配后的访谈记录进行查看与评论管理。</w:t>
            </w:r>
          </w:p>
        </w:tc>
      </w:tr>
      <w:tr w14:paraId="3414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59E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考勤管理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1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系统提供灵活的考勤规则设置（定位/IP打卡、班次定义）、学生个人考勤数据查询以及完整的请假申请与审核流程管理。</w:t>
            </w:r>
          </w:p>
        </w:tc>
      </w:tr>
      <w:tr w14:paraId="1651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D14F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4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A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可以设置带教老师绩效规则，并针对规则对带教老师绩效进行统计计算。</w:t>
            </w:r>
          </w:p>
        </w:tc>
      </w:tr>
      <w:tr w14:paraId="3669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E6FF4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7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▲资源管理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系统需内置海量、多维度、多类型的权威题库（总量≥130万）与视频资源（≥4万条），全面覆盖医学各领域与考核需求；并支持管理员上传建设独立的本院专属资源库。</w:t>
            </w:r>
          </w:p>
        </w:tc>
      </w:tr>
      <w:tr w14:paraId="4491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BD7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E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▲自主学习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A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管理员可查看实习生的自主学习计划及导师、带教老师的指导建议，在实习期间全程跟踪实习生的学习和思想动态。</w:t>
            </w:r>
          </w:p>
        </w:tc>
      </w:tr>
      <w:tr w14:paraId="7B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3E06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▲督导管理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系统支持建立督导组并对科室、教研室及学员等多维度对象执行督导任务，支持多评价模板、多对象督导及督导任务量灵活设置</w:t>
            </w:r>
          </w:p>
        </w:tc>
      </w:tr>
      <w:tr w14:paraId="64D5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6D80E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具备从用户、考试、轮转流程到审核管理等全环节的数据挖掘与分析能力，通过可视化图表呈现关键指标，实现教学过程的数字化洞察与精准督导。</w:t>
            </w:r>
          </w:p>
        </w:tc>
      </w:tr>
      <w:tr w14:paraId="6AEA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6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在线考试系统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7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系统提供基于多角色、多层级的精细化用户组管理与权限批量配置功能，并支持对所有用户信息的增删改查、批量操作及多条件组合检索。</w:t>
            </w:r>
          </w:p>
        </w:tc>
      </w:tr>
      <w:tr w14:paraId="71A7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E222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3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基础设置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系统支持多层级科室结构的灵活创建与批量导入，并提供对人员类别、学历、职称等基础信息的全面配置维护功能。</w:t>
            </w:r>
          </w:p>
        </w:tc>
      </w:tr>
      <w:tr w14:paraId="5448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96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▲考试管理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系统采用以自动组卷、手动组卷、以卷组卷、模板组卷、出科理论试卷、模拟试卷、国考大纲组卷 7 大组卷模式为主，以快速发布、补考功能 2 种方式为辅，满足管理人员在不同场景下的组卷需求和相应的考核层次。</w:t>
            </w:r>
          </w:p>
        </w:tc>
      </w:tr>
      <w:tr w14:paraId="624D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085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系统提供从成绩设置、智能阅卷到答卷与成绩导出的一站式考务管理，并支持多维度、可视化的考试数据分析，全面掌握考试成效。</w:t>
            </w:r>
          </w:p>
        </w:tc>
      </w:tr>
      <w:tr w14:paraId="0D74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2558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9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▲视频考试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01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系统支持包含音视频题目的视频考试全流程管理，可从创建含打分表单的媒体试题、灵活配置并发布考试，到组织阅卷老师在线评阅考生视频并给出成绩，最后支持考试成绩的导出与分析。</w:t>
            </w:r>
          </w:p>
        </w:tc>
      </w:tr>
      <w:tr w14:paraId="5EE6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433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▲题库管理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总量不低于450万道的海量标准化题库（涵盖三基、住培、执考等全医学门类）及灵活的自建题库功能，支持12种以上题型与多维度分类，并可进行题库权限分配、练习情况统计、题目收藏与黑名单管理等全流程题库应用。</w:t>
            </w:r>
          </w:p>
        </w:tc>
      </w:tr>
      <w:tr w14:paraId="51DC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7698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F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系统支持对机构考试进行多维度数据统计与分析，可从试卷类型、考试分组、时间趋势、成绩分布及科室/用户组活跃度等多角度生成可视化图表（饼图/折线图/柱状图），全面呈现考试整体情况。</w:t>
            </w:r>
          </w:p>
        </w:tc>
      </w:tr>
      <w:tr w14:paraId="1AD1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在线学习系统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系统提供基于多角色、多层级的精细化用户组管理与权限批量配置功能，并支持对所有用户信息的增删改查、批量操作及多条件组合检索。</w:t>
            </w:r>
          </w:p>
        </w:tc>
      </w:tr>
      <w:tr w14:paraId="5ABB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713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基础设置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科室管理：支持添加科室，支持批量导入科室信息。</w:t>
            </w:r>
          </w:p>
        </w:tc>
      </w:tr>
      <w:tr w14:paraId="0F2A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5047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▲任务管理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系统提供从任务模板设置（调研/评价/试题）、多类型任务发布与精细化管理（含完成条件与学习参数设置），到补考、快速发布及多维度数据统计的全流程任务管理功能。</w:t>
            </w:r>
          </w:p>
        </w:tc>
      </w:tr>
      <w:tr w14:paraId="60FF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B2C9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▲临床能力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1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系统提供覆盖临床技能教学、训练与考核的全流程管理功能，支持基于大纲和知识点的自定义视频题库建设、灵活组卷与发布在线技能考核，以及可配置化技能训练任务发布，全面满足临床能力培养需求。</w:t>
            </w:r>
          </w:p>
        </w:tc>
      </w:tr>
      <w:tr w14:paraId="1BF3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A9C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▲资源管理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9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系统提供本院自有资源的分类上传与权限管理功能，并内置海量权威视频资源库（≥4万个，≥100万分钟）及完整的住培师资课程体系，同时支持电子书籍资源的上传与管理，构建多层次教学资源中心。</w:t>
            </w:r>
          </w:p>
        </w:tc>
      </w:tr>
      <w:tr w14:paraId="49A6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3BCD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题目管理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F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系统支持为平台视频、本院视频、文档、音频及电子书籍等多类教学资源统一添加与管理配套题目（支持单选、多选、填空、判断、问答等题型），并灵活设置分值，实现资源与考核的深度融合。</w:t>
            </w:r>
          </w:p>
        </w:tc>
      </w:tr>
      <w:tr w14:paraId="0B1D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C618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3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系统支持按任务分类、完成情况及参与详情等多维度进行数据统计与分析，可自主选择时间段、用户组及科室范围，并支持数据导出功能。</w:t>
            </w:r>
          </w:p>
        </w:tc>
      </w:tr>
    </w:tbl>
    <w:p w14:paraId="483165E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6BC0822-3D8D-456E-98DF-C4B0798FB8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95877D-5FBD-454F-9FC0-DD010573D3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9DD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19461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19461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k1YTExMTY1ZTIxMmU4NjYzYzM2NzdmMjUxZDcifQ=="/>
  </w:docVars>
  <w:rsids>
    <w:rsidRoot w:val="250E2FC7"/>
    <w:rsid w:val="00006BFA"/>
    <w:rsid w:val="000218E3"/>
    <w:rsid w:val="00027D43"/>
    <w:rsid w:val="00031DBD"/>
    <w:rsid w:val="0003308D"/>
    <w:rsid w:val="00041AD0"/>
    <w:rsid w:val="0005437B"/>
    <w:rsid w:val="00082E0E"/>
    <w:rsid w:val="000921A3"/>
    <w:rsid w:val="000978DE"/>
    <w:rsid w:val="000A484E"/>
    <w:rsid w:val="000A5915"/>
    <w:rsid w:val="000C0639"/>
    <w:rsid w:val="000C1173"/>
    <w:rsid w:val="000D3045"/>
    <w:rsid w:val="001145D7"/>
    <w:rsid w:val="0013051F"/>
    <w:rsid w:val="00137812"/>
    <w:rsid w:val="00164C26"/>
    <w:rsid w:val="00184DBD"/>
    <w:rsid w:val="001E2A33"/>
    <w:rsid w:val="001E51C8"/>
    <w:rsid w:val="00201077"/>
    <w:rsid w:val="002110CA"/>
    <w:rsid w:val="00212331"/>
    <w:rsid w:val="002311A5"/>
    <w:rsid w:val="00232CF4"/>
    <w:rsid w:val="002525DE"/>
    <w:rsid w:val="00270050"/>
    <w:rsid w:val="00271764"/>
    <w:rsid w:val="00284357"/>
    <w:rsid w:val="002868AA"/>
    <w:rsid w:val="002A52EE"/>
    <w:rsid w:val="002C4EC9"/>
    <w:rsid w:val="002D7C7C"/>
    <w:rsid w:val="002E3887"/>
    <w:rsid w:val="003039BC"/>
    <w:rsid w:val="00311D1C"/>
    <w:rsid w:val="00355338"/>
    <w:rsid w:val="003617F7"/>
    <w:rsid w:val="00362992"/>
    <w:rsid w:val="00375A69"/>
    <w:rsid w:val="003857A0"/>
    <w:rsid w:val="00387504"/>
    <w:rsid w:val="003C2D70"/>
    <w:rsid w:val="003C36AA"/>
    <w:rsid w:val="003C459D"/>
    <w:rsid w:val="003C7E81"/>
    <w:rsid w:val="003D1D23"/>
    <w:rsid w:val="003D7604"/>
    <w:rsid w:val="0042644D"/>
    <w:rsid w:val="00442EBD"/>
    <w:rsid w:val="00451E54"/>
    <w:rsid w:val="00455610"/>
    <w:rsid w:val="00461111"/>
    <w:rsid w:val="00473841"/>
    <w:rsid w:val="00484ADB"/>
    <w:rsid w:val="00484F7C"/>
    <w:rsid w:val="004851A3"/>
    <w:rsid w:val="004A0A81"/>
    <w:rsid w:val="004A110D"/>
    <w:rsid w:val="004E12EC"/>
    <w:rsid w:val="004E1651"/>
    <w:rsid w:val="004F26EB"/>
    <w:rsid w:val="004F2FE7"/>
    <w:rsid w:val="0056242B"/>
    <w:rsid w:val="00563081"/>
    <w:rsid w:val="00585C2C"/>
    <w:rsid w:val="005867E7"/>
    <w:rsid w:val="00595130"/>
    <w:rsid w:val="00597FA3"/>
    <w:rsid w:val="005A1A68"/>
    <w:rsid w:val="005A35D2"/>
    <w:rsid w:val="005C1200"/>
    <w:rsid w:val="005C6D99"/>
    <w:rsid w:val="005D2DDA"/>
    <w:rsid w:val="005E44E0"/>
    <w:rsid w:val="005E47E7"/>
    <w:rsid w:val="00600612"/>
    <w:rsid w:val="00600A64"/>
    <w:rsid w:val="00613D53"/>
    <w:rsid w:val="00620FE7"/>
    <w:rsid w:val="00621A7A"/>
    <w:rsid w:val="00636D0B"/>
    <w:rsid w:val="00636F9C"/>
    <w:rsid w:val="00642D87"/>
    <w:rsid w:val="0064672C"/>
    <w:rsid w:val="0064793C"/>
    <w:rsid w:val="00652675"/>
    <w:rsid w:val="0066429E"/>
    <w:rsid w:val="00665034"/>
    <w:rsid w:val="00667C61"/>
    <w:rsid w:val="0067550C"/>
    <w:rsid w:val="006A1300"/>
    <w:rsid w:val="006C1375"/>
    <w:rsid w:val="006C1534"/>
    <w:rsid w:val="006C4E44"/>
    <w:rsid w:val="006E1B8A"/>
    <w:rsid w:val="006E2587"/>
    <w:rsid w:val="00736368"/>
    <w:rsid w:val="00740757"/>
    <w:rsid w:val="007432C3"/>
    <w:rsid w:val="00774796"/>
    <w:rsid w:val="00786BAC"/>
    <w:rsid w:val="00796EDA"/>
    <w:rsid w:val="00824B93"/>
    <w:rsid w:val="00831941"/>
    <w:rsid w:val="0083378B"/>
    <w:rsid w:val="00847FE5"/>
    <w:rsid w:val="00851108"/>
    <w:rsid w:val="00852E92"/>
    <w:rsid w:val="00864556"/>
    <w:rsid w:val="0087181C"/>
    <w:rsid w:val="00873529"/>
    <w:rsid w:val="00882599"/>
    <w:rsid w:val="008864EF"/>
    <w:rsid w:val="008A3FCD"/>
    <w:rsid w:val="008F0D3B"/>
    <w:rsid w:val="00935B54"/>
    <w:rsid w:val="00953043"/>
    <w:rsid w:val="009640E7"/>
    <w:rsid w:val="00973EAA"/>
    <w:rsid w:val="009811C7"/>
    <w:rsid w:val="00984BEA"/>
    <w:rsid w:val="009856A3"/>
    <w:rsid w:val="00996EBD"/>
    <w:rsid w:val="00A003A6"/>
    <w:rsid w:val="00A02279"/>
    <w:rsid w:val="00A212BB"/>
    <w:rsid w:val="00A24B49"/>
    <w:rsid w:val="00A2617B"/>
    <w:rsid w:val="00A334F0"/>
    <w:rsid w:val="00A62D0B"/>
    <w:rsid w:val="00A857A1"/>
    <w:rsid w:val="00A86CED"/>
    <w:rsid w:val="00AA1992"/>
    <w:rsid w:val="00AA27D1"/>
    <w:rsid w:val="00AA4F59"/>
    <w:rsid w:val="00AA5775"/>
    <w:rsid w:val="00AC7559"/>
    <w:rsid w:val="00AD211B"/>
    <w:rsid w:val="00AD3A9B"/>
    <w:rsid w:val="00AD3CBB"/>
    <w:rsid w:val="00AD488C"/>
    <w:rsid w:val="00B3004E"/>
    <w:rsid w:val="00B3551D"/>
    <w:rsid w:val="00B36EBB"/>
    <w:rsid w:val="00B61356"/>
    <w:rsid w:val="00B65E30"/>
    <w:rsid w:val="00B7738A"/>
    <w:rsid w:val="00B90908"/>
    <w:rsid w:val="00BB740E"/>
    <w:rsid w:val="00BC4722"/>
    <w:rsid w:val="00BC50FE"/>
    <w:rsid w:val="00BC5F11"/>
    <w:rsid w:val="00BD7270"/>
    <w:rsid w:val="00BD7E5C"/>
    <w:rsid w:val="00BE084A"/>
    <w:rsid w:val="00BE4BA8"/>
    <w:rsid w:val="00BF6C10"/>
    <w:rsid w:val="00C01310"/>
    <w:rsid w:val="00C07725"/>
    <w:rsid w:val="00C110FD"/>
    <w:rsid w:val="00C171B4"/>
    <w:rsid w:val="00C23352"/>
    <w:rsid w:val="00C3240D"/>
    <w:rsid w:val="00C32C51"/>
    <w:rsid w:val="00C80276"/>
    <w:rsid w:val="00C905FA"/>
    <w:rsid w:val="00CA35E2"/>
    <w:rsid w:val="00CB05B2"/>
    <w:rsid w:val="00CB5B61"/>
    <w:rsid w:val="00CC77CA"/>
    <w:rsid w:val="00CF13C5"/>
    <w:rsid w:val="00CF171A"/>
    <w:rsid w:val="00CF56EF"/>
    <w:rsid w:val="00D05E7A"/>
    <w:rsid w:val="00D23FC1"/>
    <w:rsid w:val="00D269D0"/>
    <w:rsid w:val="00D91020"/>
    <w:rsid w:val="00D938F7"/>
    <w:rsid w:val="00D96526"/>
    <w:rsid w:val="00DA4D5B"/>
    <w:rsid w:val="00DE326C"/>
    <w:rsid w:val="00E04400"/>
    <w:rsid w:val="00E6041A"/>
    <w:rsid w:val="00E9354E"/>
    <w:rsid w:val="00E93EA0"/>
    <w:rsid w:val="00E97DF2"/>
    <w:rsid w:val="00EA1E02"/>
    <w:rsid w:val="00EA2B9D"/>
    <w:rsid w:val="00EB750A"/>
    <w:rsid w:val="00EC3357"/>
    <w:rsid w:val="00F015C4"/>
    <w:rsid w:val="00FA6FB1"/>
    <w:rsid w:val="00FB4AE1"/>
    <w:rsid w:val="00FC68DE"/>
    <w:rsid w:val="00FE2EB6"/>
    <w:rsid w:val="00FF6A7F"/>
    <w:rsid w:val="011949CD"/>
    <w:rsid w:val="012F2443"/>
    <w:rsid w:val="013730A5"/>
    <w:rsid w:val="01A91989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AE4702"/>
    <w:rsid w:val="07EB38FC"/>
    <w:rsid w:val="07FD6DF7"/>
    <w:rsid w:val="08122739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1202AD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BD5DDD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976786"/>
    <w:rsid w:val="21F703DC"/>
    <w:rsid w:val="221C3EC6"/>
    <w:rsid w:val="22600256"/>
    <w:rsid w:val="226E2973"/>
    <w:rsid w:val="2271461B"/>
    <w:rsid w:val="22717D6E"/>
    <w:rsid w:val="228026A7"/>
    <w:rsid w:val="22E82531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0579D8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BEE08CD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3014442E"/>
    <w:rsid w:val="305F38FB"/>
    <w:rsid w:val="30AE6631"/>
    <w:rsid w:val="30DD1462"/>
    <w:rsid w:val="31701B38"/>
    <w:rsid w:val="318F29B2"/>
    <w:rsid w:val="31BD2FCF"/>
    <w:rsid w:val="324E3C27"/>
    <w:rsid w:val="328F5FEE"/>
    <w:rsid w:val="32D257FE"/>
    <w:rsid w:val="333F21A7"/>
    <w:rsid w:val="335A0DFB"/>
    <w:rsid w:val="335B4FC8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1739CC"/>
    <w:rsid w:val="406B3BF6"/>
    <w:rsid w:val="40BA692C"/>
    <w:rsid w:val="414C1C7A"/>
    <w:rsid w:val="41574984"/>
    <w:rsid w:val="416F6522"/>
    <w:rsid w:val="41881BF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6A56AA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53EFD"/>
    <w:rsid w:val="52AF3E17"/>
    <w:rsid w:val="52CB2612"/>
    <w:rsid w:val="52ED2B91"/>
    <w:rsid w:val="534A56F4"/>
    <w:rsid w:val="53AB1707"/>
    <w:rsid w:val="53B25189"/>
    <w:rsid w:val="53DB0C3B"/>
    <w:rsid w:val="541B3C32"/>
    <w:rsid w:val="547A4D5D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3932AD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09B659B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59214B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4024F5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6C5703"/>
    <w:rsid w:val="75742F72"/>
    <w:rsid w:val="75B82733"/>
    <w:rsid w:val="76EE2C2B"/>
    <w:rsid w:val="775B7917"/>
    <w:rsid w:val="781400F4"/>
    <w:rsid w:val="78915BE9"/>
    <w:rsid w:val="78B673FD"/>
    <w:rsid w:val="78CC652A"/>
    <w:rsid w:val="78D60B95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1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7"/>
    <w:next w:val="7"/>
    <w:link w:val="27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9"/>
    <w:link w:val="2"/>
    <w:autoRedefine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3338</Words>
  <Characters>3428</Characters>
  <Lines>36</Lines>
  <Paragraphs>25</Paragraphs>
  <TotalTime>15</TotalTime>
  <ScaleCrop>false</ScaleCrop>
  <LinksUpToDate>false</LinksUpToDate>
  <CharactersWithSpaces>3432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2025-08-13T01:44:00Z</dcterms:created>
  <dc:creator>陌上。</dc:creator>
  <cp:lastModifiedBy>我爱熊猫</cp:lastModifiedBy>
  <cp:lastPrinted>2025-05-16T10:17:00Z</cp:lastPrinted>
  <dcterms:modified xsi:type="dcterms:W3CDTF">2025-09-17T10:04:30Z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CC2059DE336D4CC5A75FD977FB3D477F_13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