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B0AF">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bookmarkEnd w:id="0"/>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水产</w:t>
      </w:r>
      <w:r>
        <w:rPr>
          <w:rFonts w:hint="eastAsia" w:ascii="宋体" w:hAnsi="宋体" w:eastAsia="宋体" w:cs="宋体"/>
          <w:b/>
          <w:bCs/>
          <w:color w:val="auto"/>
          <w:sz w:val="40"/>
          <w:szCs w:val="40"/>
        </w:rPr>
        <w:t>类</w:t>
      </w:r>
      <w:r>
        <w:rPr>
          <w:rFonts w:hint="eastAsia" w:ascii="宋体" w:hAnsi="宋体" w:eastAsia="宋体" w:cs="宋体"/>
          <w:b/>
          <w:bCs/>
          <w:color w:val="auto"/>
          <w:sz w:val="40"/>
          <w:szCs w:val="40"/>
          <w:lang w:val="en-US" w:eastAsia="zh-CN"/>
        </w:rPr>
        <w:t>食材采购及配送服务项目采购需求</w:t>
      </w:r>
    </w:p>
    <w:p w14:paraId="0D3B1E40">
      <w:pPr>
        <w:keepNext w:val="0"/>
        <w:keepLines w:val="0"/>
        <w:pageBreakBefore w:val="0"/>
        <w:numPr>
          <w:ilvl w:val="0"/>
          <w:numId w:val="1"/>
        </w:numPr>
        <w:kinsoku/>
        <w:wordWrap/>
        <w:overflowPunct/>
        <w:topLinePunct w:val="0"/>
        <w:autoSpaceDE/>
        <w:autoSpaceDN/>
        <w:bidi w:val="0"/>
        <w:adjustRightInd/>
        <w:snapToGrid/>
        <w:jc w:val="left"/>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采购需求报价表</w:t>
      </w:r>
    </w:p>
    <w:tbl>
      <w:tblPr>
        <w:tblStyle w:val="4"/>
        <w:tblW w:w="9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912"/>
        <w:gridCol w:w="1110"/>
        <w:gridCol w:w="2474"/>
        <w:gridCol w:w="3643"/>
      </w:tblGrid>
      <w:tr w14:paraId="470B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3E712">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中山大学附属第一医院广西医院水产类食材采购及配送服务需求报价表</w:t>
            </w:r>
          </w:p>
        </w:tc>
      </w:tr>
      <w:tr w14:paraId="2467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7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3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D19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330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6F8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A29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9EA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供货价（元）</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30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统一下浮系数报价</w:t>
            </w:r>
          </w:p>
        </w:tc>
      </w:tr>
      <w:tr w14:paraId="1F4A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7C0C">
            <w:pPr>
              <w:jc w:val="center"/>
              <w:rPr>
                <w:rFonts w:hint="eastAsia" w:ascii="宋体" w:hAnsi="宋体" w:eastAsia="宋体" w:cs="宋体"/>
                <w:b/>
                <w:bCs/>
                <w:i w:val="0"/>
                <w:iCs w:val="0"/>
                <w:color w:val="000000"/>
                <w:sz w:val="24"/>
                <w:szCs w:val="24"/>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FE3F">
            <w:pPr>
              <w:jc w:val="center"/>
              <w:rPr>
                <w:rFonts w:hint="eastAsia" w:ascii="宋体" w:hAnsi="宋体" w:eastAsia="宋体" w:cs="宋体"/>
                <w:b/>
                <w:bCs/>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EFEF">
            <w:pPr>
              <w:jc w:val="center"/>
              <w:rPr>
                <w:rFonts w:hint="eastAsia" w:ascii="宋体" w:hAnsi="宋体" w:eastAsia="宋体" w:cs="宋体"/>
                <w:b/>
                <w:bCs/>
                <w:i w:val="0"/>
                <w:iCs w:val="0"/>
                <w:color w:val="000000"/>
                <w:sz w:val="24"/>
                <w:szCs w:val="24"/>
                <w:u w:val="none"/>
              </w:rPr>
            </w:pPr>
          </w:p>
        </w:tc>
        <w:tc>
          <w:tcPr>
            <w:tcW w:w="2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3776">
            <w:pPr>
              <w:jc w:val="center"/>
              <w:rPr>
                <w:rFonts w:hint="eastAsia" w:ascii="宋体" w:hAnsi="宋体" w:eastAsia="宋体" w:cs="宋体"/>
                <w:b/>
                <w:bCs/>
                <w:i w:val="0"/>
                <w:iCs w:val="0"/>
                <w:color w:val="000000"/>
                <w:sz w:val="24"/>
                <w:szCs w:val="24"/>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9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（最终单价报价=各产品供货价×（1-下浮系数））</w:t>
            </w:r>
          </w:p>
        </w:tc>
      </w:tr>
      <w:tr w14:paraId="0EEB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6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8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斑节虾</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2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B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51.00 </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4DB9">
            <w:pPr>
              <w:keepNext w:val="0"/>
              <w:keepLines w:val="0"/>
              <w:widowControl/>
              <w:suppressLineNumbers w:val="0"/>
              <w:ind w:firstLine="880" w:firstLineChars="4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Style w:val="8"/>
                <w:lang w:val="en-US" w:eastAsia="zh-CN" w:bidi="ar"/>
              </w:rPr>
              <w:t xml:space="preserve">     %</w:t>
            </w:r>
          </w:p>
        </w:tc>
      </w:tr>
      <w:tr w14:paraId="2311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0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3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7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A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383">
            <w:pPr>
              <w:jc w:val="both"/>
              <w:rPr>
                <w:rFonts w:hint="eastAsia" w:ascii="宋体" w:hAnsi="宋体" w:eastAsia="宋体" w:cs="宋体"/>
                <w:i w:val="0"/>
                <w:iCs w:val="0"/>
                <w:color w:val="000000"/>
                <w:sz w:val="22"/>
                <w:szCs w:val="22"/>
                <w:u w:val="none"/>
              </w:rPr>
            </w:pPr>
          </w:p>
        </w:tc>
      </w:tr>
      <w:tr w14:paraId="5088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2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5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5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2F14">
            <w:pPr>
              <w:jc w:val="both"/>
              <w:rPr>
                <w:rFonts w:hint="eastAsia" w:ascii="宋体" w:hAnsi="宋体" w:eastAsia="宋体" w:cs="宋体"/>
                <w:i w:val="0"/>
                <w:iCs w:val="0"/>
                <w:color w:val="000000"/>
                <w:sz w:val="22"/>
                <w:szCs w:val="22"/>
                <w:u w:val="none"/>
              </w:rPr>
            </w:pPr>
          </w:p>
        </w:tc>
      </w:tr>
      <w:tr w14:paraId="739B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E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大明虾</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3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ED64">
            <w:pPr>
              <w:jc w:val="both"/>
              <w:rPr>
                <w:rFonts w:hint="eastAsia" w:ascii="宋体" w:hAnsi="宋体" w:eastAsia="宋体" w:cs="宋体"/>
                <w:i w:val="0"/>
                <w:iCs w:val="0"/>
                <w:color w:val="000000"/>
                <w:sz w:val="22"/>
                <w:szCs w:val="22"/>
                <w:u w:val="none"/>
              </w:rPr>
            </w:pPr>
          </w:p>
        </w:tc>
      </w:tr>
      <w:tr w14:paraId="4686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2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大鱿鱼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7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DF0D">
            <w:pPr>
              <w:jc w:val="both"/>
              <w:rPr>
                <w:rFonts w:hint="eastAsia" w:ascii="宋体" w:hAnsi="宋体" w:eastAsia="宋体" w:cs="宋体"/>
                <w:i w:val="0"/>
                <w:iCs w:val="0"/>
                <w:color w:val="000000"/>
                <w:sz w:val="22"/>
                <w:szCs w:val="22"/>
                <w:u w:val="none"/>
              </w:rPr>
            </w:pPr>
          </w:p>
        </w:tc>
      </w:tr>
      <w:tr w14:paraId="03A2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大鱼头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A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58F">
            <w:pPr>
              <w:jc w:val="both"/>
              <w:rPr>
                <w:rFonts w:hint="eastAsia" w:ascii="宋体" w:hAnsi="宋体" w:eastAsia="宋体" w:cs="宋体"/>
                <w:i w:val="0"/>
                <w:iCs w:val="0"/>
                <w:color w:val="000000"/>
                <w:sz w:val="22"/>
                <w:szCs w:val="22"/>
                <w:u w:val="none"/>
              </w:rPr>
            </w:pPr>
          </w:p>
        </w:tc>
      </w:tr>
      <w:tr w14:paraId="6142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4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带子螺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E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E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D0E1">
            <w:pPr>
              <w:jc w:val="both"/>
              <w:rPr>
                <w:rFonts w:hint="eastAsia" w:ascii="宋体" w:hAnsi="宋体" w:eastAsia="宋体" w:cs="宋体"/>
                <w:i w:val="0"/>
                <w:iCs w:val="0"/>
                <w:color w:val="000000"/>
                <w:sz w:val="22"/>
                <w:szCs w:val="22"/>
                <w:u w:val="none"/>
              </w:rPr>
            </w:pPr>
          </w:p>
        </w:tc>
      </w:tr>
      <w:tr w14:paraId="6386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冻虾仁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F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D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B4BC">
            <w:pPr>
              <w:jc w:val="both"/>
              <w:rPr>
                <w:rFonts w:hint="eastAsia" w:ascii="宋体" w:hAnsi="宋体" w:eastAsia="宋体" w:cs="宋体"/>
                <w:i w:val="0"/>
                <w:iCs w:val="0"/>
                <w:color w:val="000000"/>
                <w:sz w:val="22"/>
                <w:szCs w:val="22"/>
                <w:u w:val="none"/>
              </w:rPr>
            </w:pPr>
          </w:p>
        </w:tc>
      </w:tr>
      <w:tr w14:paraId="4FC1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9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禾花鱼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E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C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3994">
            <w:pPr>
              <w:jc w:val="both"/>
              <w:rPr>
                <w:rFonts w:hint="eastAsia" w:ascii="宋体" w:hAnsi="宋体" w:eastAsia="宋体" w:cs="宋体"/>
                <w:i w:val="0"/>
                <w:iCs w:val="0"/>
                <w:color w:val="000000"/>
                <w:sz w:val="22"/>
                <w:szCs w:val="22"/>
                <w:u w:val="none"/>
              </w:rPr>
            </w:pPr>
          </w:p>
        </w:tc>
      </w:tr>
      <w:tr w14:paraId="060D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9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黄峰鱼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8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0F96">
            <w:pPr>
              <w:jc w:val="both"/>
              <w:rPr>
                <w:rFonts w:hint="eastAsia" w:ascii="宋体" w:hAnsi="宋体" w:eastAsia="宋体" w:cs="宋体"/>
                <w:i w:val="0"/>
                <w:iCs w:val="0"/>
                <w:color w:val="000000"/>
                <w:sz w:val="22"/>
                <w:szCs w:val="22"/>
                <w:u w:val="none"/>
              </w:rPr>
            </w:pPr>
          </w:p>
        </w:tc>
      </w:tr>
      <w:tr w14:paraId="150F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4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黄鳝</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1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D148">
            <w:pPr>
              <w:jc w:val="both"/>
              <w:rPr>
                <w:rFonts w:hint="eastAsia" w:ascii="宋体" w:hAnsi="宋体" w:eastAsia="宋体" w:cs="宋体"/>
                <w:i w:val="0"/>
                <w:iCs w:val="0"/>
                <w:color w:val="000000"/>
                <w:sz w:val="22"/>
                <w:szCs w:val="22"/>
                <w:u w:val="none"/>
              </w:rPr>
            </w:pPr>
          </w:p>
        </w:tc>
      </w:tr>
      <w:tr w14:paraId="6E1B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B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鲫鱼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3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14.40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0EC8">
            <w:pPr>
              <w:jc w:val="both"/>
              <w:rPr>
                <w:rFonts w:hint="eastAsia" w:ascii="宋体" w:hAnsi="宋体" w:eastAsia="宋体" w:cs="宋体"/>
                <w:i w:val="0"/>
                <w:iCs w:val="0"/>
                <w:color w:val="000000"/>
                <w:sz w:val="22"/>
                <w:szCs w:val="22"/>
                <w:u w:val="none"/>
              </w:rPr>
            </w:pPr>
          </w:p>
        </w:tc>
      </w:tr>
      <w:tr w14:paraId="4AFF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7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1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金昌鱼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8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F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E19F">
            <w:pPr>
              <w:jc w:val="both"/>
              <w:rPr>
                <w:rFonts w:hint="eastAsia" w:ascii="宋体" w:hAnsi="宋体" w:eastAsia="宋体" w:cs="宋体"/>
                <w:i w:val="0"/>
                <w:iCs w:val="0"/>
                <w:color w:val="000000"/>
                <w:sz w:val="22"/>
                <w:szCs w:val="22"/>
                <w:u w:val="none"/>
              </w:rPr>
            </w:pPr>
          </w:p>
        </w:tc>
      </w:tr>
      <w:tr w14:paraId="0FBE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4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鲈鱼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B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6EE1">
            <w:pPr>
              <w:jc w:val="both"/>
              <w:rPr>
                <w:rFonts w:hint="eastAsia" w:ascii="宋体" w:hAnsi="宋体" w:eastAsia="宋体" w:cs="宋体"/>
                <w:i w:val="0"/>
                <w:iCs w:val="0"/>
                <w:color w:val="000000"/>
                <w:sz w:val="22"/>
                <w:szCs w:val="22"/>
                <w:u w:val="none"/>
              </w:rPr>
            </w:pPr>
          </w:p>
        </w:tc>
      </w:tr>
      <w:tr w14:paraId="7A7C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罗非鱼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D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F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37B2">
            <w:pPr>
              <w:jc w:val="both"/>
              <w:rPr>
                <w:rFonts w:hint="eastAsia" w:ascii="宋体" w:hAnsi="宋体" w:eastAsia="宋体" w:cs="宋体"/>
                <w:i w:val="0"/>
                <w:iCs w:val="0"/>
                <w:color w:val="000000"/>
                <w:sz w:val="22"/>
                <w:szCs w:val="22"/>
                <w:u w:val="none"/>
              </w:rPr>
            </w:pPr>
          </w:p>
        </w:tc>
      </w:tr>
      <w:tr w14:paraId="3747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C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明虾</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7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8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76D5">
            <w:pPr>
              <w:jc w:val="both"/>
              <w:rPr>
                <w:rFonts w:hint="eastAsia" w:ascii="宋体" w:hAnsi="宋体" w:eastAsia="宋体" w:cs="宋体"/>
                <w:i w:val="0"/>
                <w:iCs w:val="0"/>
                <w:color w:val="000000"/>
                <w:sz w:val="22"/>
                <w:szCs w:val="22"/>
                <w:u w:val="none"/>
              </w:rPr>
            </w:pPr>
          </w:p>
        </w:tc>
      </w:tr>
      <w:tr w14:paraId="2D2A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0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0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鲶鱼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F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6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12.20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F607">
            <w:pPr>
              <w:jc w:val="both"/>
              <w:rPr>
                <w:rFonts w:hint="eastAsia" w:ascii="宋体" w:hAnsi="宋体" w:eastAsia="宋体" w:cs="宋体"/>
                <w:i w:val="0"/>
                <w:iCs w:val="0"/>
                <w:color w:val="000000"/>
                <w:sz w:val="22"/>
                <w:szCs w:val="22"/>
                <w:u w:val="none"/>
              </w:rPr>
            </w:pPr>
          </w:p>
        </w:tc>
      </w:tr>
      <w:tr w14:paraId="7FE9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4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4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大生蚝</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6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C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DCA6">
            <w:pPr>
              <w:jc w:val="both"/>
              <w:rPr>
                <w:rFonts w:hint="eastAsia" w:ascii="宋体" w:hAnsi="宋体" w:eastAsia="宋体" w:cs="宋体"/>
                <w:i w:val="0"/>
                <w:iCs w:val="0"/>
                <w:color w:val="000000"/>
                <w:sz w:val="22"/>
                <w:szCs w:val="22"/>
                <w:u w:val="none"/>
              </w:rPr>
            </w:pPr>
          </w:p>
        </w:tc>
      </w:tr>
      <w:tr w14:paraId="08E4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2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石斑鱼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3FC4">
            <w:pPr>
              <w:jc w:val="both"/>
              <w:rPr>
                <w:rFonts w:hint="eastAsia" w:ascii="宋体" w:hAnsi="宋体" w:eastAsia="宋体" w:cs="宋体"/>
                <w:i w:val="0"/>
                <w:iCs w:val="0"/>
                <w:color w:val="000000"/>
                <w:sz w:val="22"/>
                <w:szCs w:val="22"/>
                <w:u w:val="none"/>
              </w:rPr>
            </w:pPr>
          </w:p>
        </w:tc>
      </w:tr>
      <w:tr w14:paraId="6001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1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D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1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A6CE">
            <w:pPr>
              <w:jc w:val="both"/>
              <w:rPr>
                <w:rFonts w:hint="eastAsia" w:ascii="宋体" w:hAnsi="宋体" w:eastAsia="宋体" w:cs="宋体"/>
                <w:i w:val="0"/>
                <w:iCs w:val="0"/>
                <w:color w:val="000000"/>
                <w:sz w:val="22"/>
                <w:szCs w:val="22"/>
                <w:u w:val="none"/>
              </w:rPr>
            </w:pPr>
          </w:p>
        </w:tc>
      </w:tr>
      <w:tr w14:paraId="1956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E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21B6">
            <w:pPr>
              <w:jc w:val="both"/>
              <w:rPr>
                <w:rFonts w:hint="eastAsia" w:ascii="宋体" w:hAnsi="宋体" w:eastAsia="宋体" w:cs="宋体"/>
                <w:i w:val="0"/>
                <w:iCs w:val="0"/>
                <w:color w:val="000000"/>
                <w:sz w:val="22"/>
                <w:szCs w:val="22"/>
                <w:u w:val="none"/>
              </w:rPr>
            </w:pPr>
          </w:p>
        </w:tc>
      </w:tr>
      <w:tr w14:paraId="70F6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A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4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12EA">
            <w:pPr>
              <w:jc w:val="both"/>
              <w:rPr>
                <w:rFonts w:hint="eastAsia" w:ascii="宋体" w:hAnsi="宋体" w:eastAsia="宋体" w:cs="宋体"/>
                <w:i w:val="0"/>
                <w:iCs w:val="0"/>
                <w:color w:val="000000"/>
                <w:sz w:val="22"/>
                <w:szCs w:val="22"/>
                <w:u w:val="none"/>
              </w:rPr>
            </w:pPr>
          </w:p>
        </w:tc>
      </w:tr>
      <w:tr w14:paraId="2107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E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A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中生蚝</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C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7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212">
            <w:pPr>
              <w:jc w:val="both"/>
              <w:rPr>
                <w:rFonts w:hint="eastAsia" w:ascii="宋体" w:hAnsi="宋体" w:eastAsia="宋体" w:cs="宋体"/>
                <w:i w:val="0"/>
                <w:iCs w:val="0"/>
                <w:color w:val="000000"/>
                <w:sz w:val="22"/>
                <w:szCs w:val="22"/>
                <w:u w:val="none"/>
              </w:rPr>
            </w:pPr>
          </w:p>
        </w:tc>
      </w:tr>
      <w:tr w14:paraId="41A5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A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7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A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11B5">
            <w:pPr>
              <w:jc w:val="both"/>
              <w:rPr>
                <w:rFonts w:hint="eastAsia" w:ascii="宋体" w:hAnsi="宋体" w:eastAsia="宋体" w:cs="宋体"/>
                <w:i w:val="0"/>
                <w:iCs w:val="0"/>
                <w:color w:val="000000"/>
                <w:sz w:val="22"/>
                <w:szCs w:val="22"/>
                <w:u w:val="none"/>
              </w:rPr>
            </w:pPr>
          </w:p>
        </w:tc>
      </w:tr>
      <w:tr w14:paraId="2BF9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1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F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13.97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F0A2">
            <w:pPr>
              <w:jc w:val="both"/>
              <w:rPr>
                <w:rFonts w:hint="eastAsia" w:ascii="宋体" w:hAnsi="宋体" w:eastAsia="宋体" w:cs="宋体"/>
                <w:i w:val="0"/>
                <w:iCs w:val="0"/>
                <w:color w:val="000000"/>
                <w:sz w:val="22"/>
                <w:szCs w:val="22"/>
                <w:u w:val="none"/>
              </w:rPr>
            </w:pPr>
          </w:p>
        </w:tc>
      </w:tr>
      <w:tr w14:paraId="66EA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6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3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7.98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5573">
            <w:pPr>
              <w:jc w:val="both"/>
              <w:rPr>
                <w:rFonts w:hint="eastAsia" w:ascii="宋体" w:hAnsi="宋体" w:eastAsia="宋体" w:cs="宋体"/>
                <w:i w:val="0"/>
                <w:iCs w:val="0"/>
                <w:color w:val="000000"/>
                <w:sz w:val="22"/>
                <w:szCs w:val="22"/>
                <w:u w:val="none"/>
              </w:rPr>
            </w:pPr>
          </w:p>
        </w:tc>
      </w:tr>
      <w:tr w14:paraId="2F3F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5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C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24.94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D51">
            <w:pPr>
              <w:jc w:val="both"/>
              <w:rPr>
                <w:rFonts w:hint="eastAsia" w:ascii="宋体" w:hAnsi="宋体" w:eastAsia="宋体" w:cs="宋体"/>
                <w:i w:val="0"/>
                <w:iCs w:val="0"/>
                <w:color w:val="000000"/>
                <w:sz w:val="22"/>
                <w:szCs w:val="22"/>
                <w:u w:val="none"/>
              </w:rPr>
            </w:pPr>
          </w:p>
        </w:tc>
      </w:tr>
      <w:tr w14:paraId="3361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4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7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秋刀鱼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17.96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FE7">
            <w:pPr>
              <w:jc w:val="both"/>
              <w:rPr>
                <w:rFonts w:hint="eastAsia" w:ascii="宋体" w:hAnsi="宋体" w:eastAsia="宋体" w:cs="宋体"/>
                <w:i w:val="0"/>
                <w:iCs w:val="0"/>
                <w:color w:val="000000"/>
                <w:sz w:val="22"/>
                <w:szCs w:val="22"/>
                <w:u w:val="none"/>
              </w:rPr>
            </w:pPr>
          </w:p>
        </w:tc>
      </w:tr>
      <w:tr w14:paraId="1A71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0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6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北海红鱿鱼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7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30.92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FB3D">
            <w:pPr>
              <w:jc w:val="both"/>
              <w:rPr>
                <w:rFonts w:hint="eastAsia" w:ascii="宋体" w:hAnsi="宋体" w:eastAsia="宋体" w:cs="宋体"/>
                <w:i w:val="0"/>
                <w:iCs w:val="0"/>
                <w:color w:val="000000"/>
                <w:sz w:val="22"/>
                <w:szCs w:val="22"/>
                <w:u w:val="none"/>
              </w:rPr>
            </w:pPr>
          </w:p>
        </w:tc>
      </w:tr>
      <w:tr w14:paraId="74C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2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E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6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44.89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03CA">
            <w:pPr>
              <w:jc w:val="both"/>
              <w:rPr>
                <w:rFonts w:hint="eastAsia" w:ascii="宋体" w:hAnsi="宋体" w:eastAsia="宋体" w:cs="宋体"/>
                <w:i w:val="0"/>
                <w:iCs w:val="0"/>
                <w:color w:val="000000"/>
                <w:sz w:val="22"/>
                <w:szCs w:val="22"/>
                <w:u w:val="none"/>
              </w:rPr>
            </w:pPr>
          </w:p>
        </w:tc>
      </w:tr>
      <w:tr w14:paraId="458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3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剑骨鱼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A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12.46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EB85">
            <w:pPr>
              <w:jc w:val="both"/>
              <w:rPr>
                <w:rFonts w:hint="eastAsia" w:ascii="宋体" w:hAnsi="宋体" w:eastAsia="宋体" w:cs="宋体"/>
                <w:i w:val="0"/>
                <w:iCs w:val="0"/>
                <w:color w:val="000000"/>
                <w:sz w:val="22"/>
                <w:szCs w:val="22"/>
                <w:u w:val="none"/>
              </w:rPr>
            </w:pPr>
          </w:p>
        </w:tc>
      </w:tr>
      <w:tr w14:paraId="1BC4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4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3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多宝鱼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9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C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49.88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1997">
            <w:pPr>
              <w:jc w:val="both"/>
              <w:rPr>
                <w:rFonts w:hint="eastAsia" w:ascii="宋体" w:hAnsi="宋体" w:eastAsia="宋体" w:cs="宋体"/>
                <w:i w:val="0"/>
                <w:iCs w:val="0"/>
                <w:color w:val="000000"/>
                <w:sz w:val="22"/>
                <w:szCs w:val="22"/>
                <w:u w:val="none"/>
              </w:rPr>
            </w:pPr>
          </w:p>
        </w:tc>
      </w:tr>
      <w:tr w14:paraId="57D0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钳鱼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A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0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11.97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22D4">
            <w:pPr>
              <w:jc w:val="both"/>
              <w:rPr>
                <w:rFonts w:hint="eastAsia" w:ascii="宋体" w:hAnsi="宋体" w:eastAsia="宋体" w:cs="宋体"/>
                <w:i w:val="0"/>
                <w:iCs w:val="0"/>
                <w:color w:val="000000"/>
                <w:sz w:val="22"/>
                <w:szCs w:val="22"/>
                <w:u w:val="none"/>
              </w:rPr>
            </w:pPr>
          </w:p>
        </w:tc>
      </w:tr>
      <w:tr w14:paraId="7E9A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鲟龙鱼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B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19.75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E146">
            <w:pPr>
              <w:jc w:val="both"/>
              <w:rPr>
                <w:rFonts w:hint="eastAsia" w:ascii="宋体" w:hAnsi="宋体" w:eastAsia="宋体" w:cs="宋体"/>
                <w:i w:val="0"/>
                <w:iCs w:val="0"/>
                <w:color w:val="000000"/>
                <w:sz w:val="22"/>
                <w:szCs w:val="22"/>
                <w:u w:val="none"/>
              </w:rPr>
            </w:pPr>
          </w:p>
        </w:tc>
      </w:tr>
      <w:tr w14:paraId="3D23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2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A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白鳝</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1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8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D0BF">
            <w:pPr>
              <w:jc w:val="both"/>
              <w:rPr>
                <w:rFonts w:hint="eastAsia" w:ascii="宋体" w:hAnsi="宋体" w:eastAsia="宋体" w:cs="宋体"/>
                <w:i w:val="0"/>
                <w:iCs w:val="0"/>
                <w:color w:val="000000"/>
                <w:sz w:val="22"/>
                <w:szCs w:val="22"/>
                <w:u w:val="none"/>
              </w:rPr>
            </w:pPr>
          </w:p>
        </w:tc>
      </w:tr>
      <w:tr w14:paraId="5586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5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圣子螺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B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26.93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6BE7">
            <w:pPr>
              <w:jc w:val="both"/>
              <w:rPr>
                <w:rFonts w:hint="eastAsia" w:ascii="宋体" w:hAnsi="宋体" w:eastAsia="宋体" w:cs="宋体"/>
                <w:i w:val="0"/>
                <w:iCs w:val="0"/>
                <w:color w:val="000000"/>
                <w:sz w:val="22"/>
                <w:szCs w:val="22"/>
                <w:u w:val="none"/>
              </w:rPr>
            </w:pPr>
          </w:p>
        </w:tc>
      </w:tr>
      <w:tr w14:paraId="0D2D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A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6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1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 </w:t>
            </w: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755D">
            <w:pPr>
              <w:jc w:val="both"/>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3AE23719">
      <w:pPr>
        <w:pStyle w:val="3"/>
        <w:rPr>
          <w:rFonts w:hint="eastAsia" w:ascii="宋体" w:hAnsi="宋体" w:eastAsia="宋体" w:cs="宋体"/>
          <w:color w:val="FF0000"/>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（3）食品配送人员须持有有效期内的食品从业人员健康证明</w:t>
      </w:r>
      <w:r>
        <w:rPr>
          <w:rFonts w:hint="eastAsia" w:asciiTheme="minorEastAsia" w:hAnsiTheme="minorEastAsia" w:cstheme="minorEastAsia"/>
          <w:color w:val="auto"/>
          <w:sz w:val="28"/>
          <w:szCs w:val="28"/>
          <w:lang w:val="en-US" w:eastAsia="zh-CN"/>
        </w:rPr>
        <w:t>。</w:t>
      </w:r>
    </w:p>
    <w:p w14:paraId="172AFD8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本项目不接受联合体报价</w:t>
      </w:r>
      <w:r>
        <w:rPr>
          <w:rFonts w:hint="eastAsia" w:asciiTheme="minorEastAsia" w:hAnsiTheme="minorEastAsia" w:cstheme="minorEastAsia"/>
          <w:color w:val="auto"/>
          <w:sz w:val="28"/>
          <w:szCs w:val="28"/>
          <w:lang w:eastAsia="zh-CN"/>
        </w:rPr>
        <w:t>。</w:t>
      </w:r>
    </w:p>
    <w:p w14:paraId="22D04D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三、供应产品的质量要求</w:t>
      </w:r>
    </w:p>
    <w:p w14:paraId="35198C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1.总体要求：食材无毒、无害、无污染，符合国家、行业及地方的食品卫生及安全标准，农产品符合国家、行业及地方的无公害农产品标准，安全、卫生和动植物检验、检疫项目按照国家有关规定执行。</w:t>
      </w:r>
    </w:p>
    <w:p w14:paraId="0D74DE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2.具体质量要求如下：</w:t>
      </w:r>
    </w:p>
    <w:p w14:paraId="336CD0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2.1活鱼类：在水中游动自如，反应敏捷；体色清亮，手摸有黏滑感；鳞片完整无损，无皮下出血现象及血色鱼鳞；鱼眼清亮，角膜透明，皮肤天然色泽；无伤残、无畸形、无病害。</w:t>
      </w:r>
    </w:p>
    <w:p w14:paraId="6E2C14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冰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 内脏鲜红，肠鳃坚韧有弹性，胆囊完整，腹腔清洁。加工：根据</w:t>
      </w:r>
      <w:r>
        <w:rPr>
          <w:rFonts w:hint="eastAsia" w:asciiTheme="minorEastAsia" w:hAnsiTheme="minorEastAsia" w:cstheme="minorEastAsia"/>
          <w:color w:val="auto"/>
          <w:sz w:val="28"/>
          <w:szCs w:val="28"/>
          <w:lang w:val="en-US" w:eastAsia="zh-CN"/>
        </w:rPr>
        <w:t>院方</w:t>
      </w:r>
      <w:r>
        <w:rPr>
          <w:rFonts w:hint="eastAsia" w:asciiTheme="minorEastAsia" w:hAnsiTheme="minorEastAsia" w:eastAsiaTheme="minorEastAsia" w:cstheme="minorEastAsia"/>
          <w:color w:val="auto"/>
          <w:sz w:val="28"/>
          <w:szCs w:val="28"/>
          <w:lang w:val="en-US" w:eastAsia="zh-CN"/>
        </w:rPr>
        <w:t>的需要，按照时间和规格要求进行宰杀、分割、砍件、分条等。</w:t>
      </w:r>
    </w:p>
    <w:p w14:paraId="12C95B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2.3冻鱼类：体表色泽鲜亮，清洁无污物，具有海水鱼或淡水鱼固有气味；鳍平直紧贴鱼体，鳞片上覆有冻结的黏液层；鳞片完整、不易脱落；眼球饱满，黑白分明，角膜透明； 鳃鲜红、清晰，腹部坚实、无胀气，肛孔白色凹陷；冻得坚实，以硬物敲击能发出清晰的声音，体温为6℃~8℃; 解冻后与鲜品特征相同，用刀切开肉质坚实、有弹性，肉不离刺，背骨处无红线，胆囊完整无破裂。</w:t>
      </w:r>
    </w:p>
    <w:p w14:paraId="0EC979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2.4虾类：感官鉴别：个大均匀、活蹦乱跳（或能活动）、无黑头。劣质品：河虾生命力较强，离水后尚能成活一段时间， 若虾身弯曲、不能活动或虾身发白，表明已死。河虾不可太大，一般30只一斤，因为河虾头大、肉身小。成活率要达 98%以上。</w:t>
      </w:r>
    </w:p>
    <w:p w14:paraId="34ACB87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2.5蟹类：体肥、甲壳色泽正常，腹部洁白，雌蟹有膏时，头胸甲棘尖，反面透黄色，螯及蟹脚有力，单体重 0.25—0.35kg。</w:t>
      </w:r>
    </w:p>
    <w:p w14:paraId="4DB44C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2.6贝类：外壳具固有色泽、平时微张口、受惊闭合，斧足与触管伸缩灵活，具固有气味。</w:t>
      </w:r>
    </w:p>
    <w:p w14:paraId="54DD0E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盐渍海产类：主要产品为海蜇、海带类，而海蜇又分为海蜇头（蜇身口腕部加工的成品）和海蜇皮（上身全部加工的成品）。感官鉴别：质地坚实而韧性，手指甲掐之可破、脆嫩；气味：轻腥气、盐味；色泽：有光泽；清洁度：无污物和泥浆；海带节要小节。</w:t>
      </w:r>
    </w:p>
    <w:p w14:paraId="463452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若出现质量问题或保质期不足的情况，院方有权拒绝接受所提供的物品或食品。若因食品质量引起食物中毒（经市场监督管理、卫生防疫部门鉴定），成交方应承担全部法律责任，院方有权取消成交方的供货资格，终止合同。</w:t>
      </w:r>
    </w:p>
    <w:p w14:paraId="65504A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w:t>
      </w:r>
      <w:r>
        <w:rPr>
          <w:rFonts w:hint="default" w:ascii="宋体" w:hAnsi="宋体" w:eastAsia="宋体" w:cs="宋体"/>
          <w:color w:val="auto"/>
          <w:sz w:val="28"/>
          <w:szCs w:val="28"/>
          <w:lang w:val="en-US" w:eastAsia="zh-CN"/>
        </w:rPr>
        <w:t>食品配送便利性及相关配送要求</w:t>
      </w:r>
    </w:p>
    <w:p w14:paraId="512D97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宋体" w:hAnsi="宋体" w:eastAsia="宋体" w:cs="宋体"/>
          <w:kern w:val="2"/>
          <w:sz w:val="28"/>
          <w:szCs w:val="28"/>
          <w:lang w:val="en-US" w:eastAsia="zh-CN" w:bidi="ar-SA"/>
        </w:rPr>
        <w:t>收到院方订单30分钟内确认订单可行性，包括库存、数量及送达时间并在规定时间内送达；临时订单需在1小时内响应并送达。</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对不合格产品，需及时更换，1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小时内送到。因交通、天气等不可抗力导致的延误除外。</w:t>
      </w:r>
    </w:p>
    <w:p w14:paraId="02FA68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宋体" w:hAnsi="宋体" w:eastAsia="宋体" w:cs="宋体"/>
          <w:color w:val="auto"/>
          <w:kern w:val="2"/>
          <w:sz w:val="28"/>
          <w:szCs w:val="28"/>
          <w:lang w:val="en-US" w:eastAsia="zh-CN" w:bidi="ar-SA"/>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持一份，</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运输要求：</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要有不少于1辆</w:t>
      </w:r>
      <w:r>
        <w:rPr>
          <w:rFonts w:hint="eastAsia" w:asciiTheme="minorEastAsia" w:hAnsiTheme="minorEastAsia" w:cstheme="minorEastAsia"/>
          <w:color w:val="000000" w:themeColor="text1"/>
          <w:sz w:val="28"/>
          <w:szCs w:val="28"/>
          <w:lang w:val="en-US" w:eastAsia="zh-CN"/>
          <w14:textFill>
            <w14:solidFill>
              <w14:schemeClr w14:val="tx1"/>
            </w14:solidFill>
          </w14:textFill>
        </w:rPr>
        <w:t>配送</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车辆保障</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提前通知为准。</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。因</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未能履行</w:t>
      </w:r>
      <w:r>
        <w:rPr>
          <w:rFonts w:hint="eastAsia" w:asciiTheme="minorEastAsia" w:hAnsiTheme="minorEastAsia" w:cstheme="minorEastAsia"/>
          <w:color w:val="000000" w:themeColor="text1"/>
          <w:sz w:val="28"/>
          <w:szCs w:val="28"/>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负责，并在1</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小时内更换合格货品。产品不合格超过3次的，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五、报价、结算方式</w:t>
      </w:r>
    </w:p>
    <w:p w14:paraId="139DE8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1.定价方式</w:t>
      </w:r>
    </w:p>
    <w:p w14:paraId="562535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1.1按统一下浮系数报价；</w:t>
      </w:r>
    </w:p>
    <w:p w14:paraId="348C5D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1.2响应报价结合市场价、原材料成本及成交人自身条件、市场风险等因素考虑报出综合的下浮系数，以优惠的价格向院方供应食材。各食材实际采购价格=市场价格×（1-下浮系数），该结算综合下浮系数在合同服务期内不得改变。</w:t>
      </w:r>
    </w:p>
    <w:p w14:paraId="31E0C1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（如：A食材供货价为100元，下浮系数为20%，最终A食材实际采购价格=100×（1-20%）=80元）；</w:t>
      </w:r>
    </w:p>
    <w:p w14:paraId="1A7EF7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1.3市场价格确定:基准价以南宁市淡村农贸市场价格为准，每月由双方组成3人以上询价小组考察1次。询价范围:3-5家商户，取平均价作为次月基准价:若淡村市场无货，可参照北湖、金桥等市场(由院方指定)。价格波动超10%时，供应商需书面报备，双方协商调整下浮系数或基准价。</w:t>
      </w:r>
    </w:p>
    <w:p w14:paraId="58D1F4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1.4报价必须含以下部分：</w:t>
      </w:r>
    </w:p>
    <w:p w14:paraId="0A3061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1.4.1货物、服务费用；</w:t>
      </w:r>
    </w:p>
    <w:p w14:paraId="1BA54F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1.4.2报价需包含必要的保险费用和各项税金费用；</w:t>
      </w:r>
    </w:p>
    <w:p w14:paraId="7D28E7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1.4.3报价需包含购置、检验、粗加工、分拣、包装、运输、仓储、装卸、配送、搬运、深加工、检验检测、售后服务、雇员费用、管理费等合同履行过程中的应预见和不可预见的一切费用。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2.结算方式：</w:t>
      </w:r>
    </w:p>
    <w:p w14:paraId="046B29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color w:val="auto"/>
          <w:sz w:val="28"/>
          <w:szCs w:val="28"/>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转账，</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签字确认后，由</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28"/>
          <w:szCs w:val="28"/>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28"/>
          <w:szCs w:val="28"/>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有权不支付相应款项。</w:t>
      </w:r>
    </w:p>
    <w:p w14:paraId="79ADD9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jc w:val="left"/>
        <w:textAlignment w:val="auto"/>
        <w:rPr>
          <w:rFonts w:hint="default" w:ascii="宋体" w:hAnsi="宋体" w:eastAsia="宋体" w:cs="宋体"/>
          <w:color w:val="auto"/>
          <w:sz w:val="28"/>
          <w:szCs w:val="28"/>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002B6A1C"/>
    <w:multiLevelType w:val="singleLevel"/>
    <w:tmpl w:val="002B6A1C"/>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A629A1"/>
    <w:rsid w:val="044E5691"/>
    <w:rsid w:val="06CB49BC"/>
    <w:rsid w:val="09912142"/>
    <w:rsid w:val="0B2345C3"/>
    <w:rsid w:val="0B3E192D"/>
    <w:rsid w:val="0F046191"/>
    <w:rsid w:val="146A1408"/>
    <w:rsid w:val="15AA3B72"/>
    <w:rsid w:val="15E15A5E"/>
    <w:rsid w:val="184D5B43"/>
    <w:rsid w:val="1B666A40"/>
    <w:rsid w:val="1C9D47FF"/>
    <w:rsid w:val="20C414DD"/>
    <w:rsid w:val="27657FB0"/>
    <w:rsid w:val="29C45EAA"/>
    <w:rsid w:val="2BCA0FC2"/>
    <w:rsid w:val="2FAC79D3"/>
    <w:rsid w:val="2FAE5D04"/>
    <w:rsid w:val="309F5626"/>
    <w:rsid w:val="33B34757"/>
    <w:rsid w:val="34E57F55"/>
    <w:rsid w:val="35AC681C"/>
    <w:rsid w:val="4D387E81"/>
    <w:rsid w:val="528D47EC"/>
    <w:rsid w:val="529C3086"/>
    <w:rsid w:val="54B041B4"/>
    <w:rsid w:val="560E087A"/>
    <w:rsid w:val="5F43124B"/>
    <w:rsid w:val="66DE231F"/>
    <w:rsid w:val="69095760"/>
    <w:rsid w:val="6F79710B"/>
    <w:rsid w:val="6FA73B9E"/>
    <w:rsid w:val="708F76F6"/>
    <w:rsid w:val="74F91C79"/>
    <w:rsid w:val="7570071B"/>
    <w:rsid w:val="7ADB4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character" w:customStyle="1" w:styleId="6">
    <w:name w:val="font51"/>
    <w:basedOn w:val="5"/>
    <w:qFormat/>
    <w:uiPriority w:val="0"/>
    <w:rPr>
      <w:rFonts w:hint="eastAsia" w:ascii="宋体" w:hAnsi="宋体" w:eastAsia="宋体" w:cs="宋体"/>
      <w:b/>
      <w:bCs/>
      <w:color w:val="000000"/>
      <w:sz w:val="24"/>
      <w:szCs w:val="24"/>
      <w:u w:val="none"/>
    </w:rPr>
  </w:style>
  <w:style w:type="paragraph" w:customStyle="1" w:styleId="7">
    <w:name w:val="Table Text"/>
    <w:basedOn w:val="1"/>
    <w:autoRedefine/>
    <w:semiHidden/>
    <w:qFormat/>
    <w:uiPriority w:val="0"/>
    <w:rPr>
      <w:rFonts w:ascii="宋体" w:hAnsi="宋体" w:eastAsia="宋体" w:cs="宋体"/>
      <w:szCs w:val="21"/>
      <w:lang w:eastAsia="en-US"/>
    </w:rPr>
  </w:style>
  <w:style w:type="character" w:customStyle="1" w:styleId="8">
    <w:name w:val="font61"/>
    <w:basedOn w:val="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3501</Words>
  <Characters>3777</Characters>
  <Lines>0</Lines>
  <Paragraphs>0</Paragraphs>
  <TotalTime>0</TotalTime>
  <ScaleCrop>false</ScaleCrop>
  <LinksUpToDate>false</LinksUpToDate>
  <CharactersWithSpaces>3825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2025-05-12T03:18:45Z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6E1C4A2FE2924E688754A18E63A5D10E_13</vt:lpwstr>
  </property>
  <property fmtid="{D5CDD505-2E9C-101B-9397-08002B2CF9AE}" pid="4" name="KSOTemplateDocerSaveRecord">
    <vt:lpwstr>eyJoZGlkIjoiY2Q2MjU2MzMxMTIyNzIyYTQyZjg1OTZhMmRkYzhlY2QiLCJ1c2VySWQiOiI0MTcxNjY3MTMifQ==</vt:lpwstr>
  </property>
</Properties>
</file>