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257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中山大学附属第一医院广西医院</w:t>
      </w:r>
      <w:r>
        <w:rPr>
          <w:rFonts w:hint="eastAsia" w:ascii="方正小标宋简体" w:hAnsi="方正小标宋简体" w:eastAsia="方正小标宋简体" w:cs="方正小标宋简体"/>
          <w:sz w:val="44"/>
          <w:szCs w:val="44"/>
        </w:rPr>
        <w:t>零星装(维)修工程</w:t>
      </w:r>
      <w:r>
        <w:rPr>
          <w:rFonts w:hint="eastAsia" w:ascii="方正小标宋简体" w:hAnsi="方正小标宋简体" w:eastAsia="方正小标宋简体" w:cs="方正小标宋简体"/>
          <w:sz w:val="44"/>
          <w:szCs w:val="44"/>
          <w:lang w:eastAsia="zh-CN"/>
        </w:rPr>
        <w:t>驻点</w:t>
      </w:r>
      <w:r>
        <w:rPr>
          <w:rFonts w:hint="eastAsia" w:ascii="方正小标宋简体" w:hAnsi="方正小标宋简体" w:eastAsia="方正小标宋简体" w:cs="方正小标宋简体"/>
          <w:sz w:val="44"/>
          <w:szCs w:val="44"/>
        </w:rPr>
        <w:t>服务</w:t>
      </w:r>
      <w:r>
        <w:rPr>
          <w:rFonts w:hint="eastAsia" w:ascii="方正小标宋简体" w:hAnsi="方正小标宋简体" w:eastAsia="方正小标宋简体" w:cs="方正小标宋简体"/>
          <w:sz w:val="44"/>
          <w:szCs w:val="44"/>
          <w:lang w:val="en-US" w:eastAsia="zh-CN"/>
        </w:rPr>
        <w:t>市场调研</w:t>
      </w:r>
      <w:r>
        <w:rPr>
          <w:rFonts w:hint="eastAsia" w:ascii="方正小标宋简体" w:hAnsi="方正小标宋简体" w:eastAsia="方正小标宋简体" w:cs="方正小标宋简体"/>
          <w:sz w:val="44"/>
          <w:szCs w:val="44"/>
        </w:rPr>
        <w:t>需求</w:t>
      </w:r>
    </w:p>
    <w:p w14:paraId="4E09B02D">
      <w:pPr>
        <w:jc w:val="center"/>
        <w:rPr>
          <w:rFonts w:hint="eastAsia" w:ascii="方正小标宋简体" w:hAnsi="方正小标宋简体" w:eastAsia="方正小标宋简体" w:cs="方正小标宋简体"/>
          <w:sz w:val="44"/>
          <w:szCs w:val="44"/>
        </w:rPr>
      </w:pPr>
    </w:p>
    <w:p w14:paraId="3BAD7412">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p>
    <w:p w14:paraId="0A7B43D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采购单位：中山大学附属第一医院广西医院</w:t>
      </w:r>
    </w:p>
    <w:p w14:paraId="7FC4D0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(二)项目名称：零星装(维)修工程驻点服务</w:t>
      </w:r>
    </w:p>
    <w:p w14:paraId="28F36B4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0万元/年</w:t>
      </w:r>
    </w:p>
    <w:p w14:paraId="7268D4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）项目地点：广西壮族自治区南宁市青秀区佛子岭路3号</w:t>
      </w:r>
    </w:p>
    <w:p w14:paraId="4F228D6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项目要求</w:t>
      </w:r>
    </w:p>
    <w:p w14:paraId="51B226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单项工程预算金额1万元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以下的医院零星装(维)修工程、小型修缮工程项目、日常零星维修任务</w:t>
      </w:r>
      <w:r>
        <w:rPr>
          <w:rFonts w:hint="eastAsia" w:ascii="仿宋_GB2312" w:hAnsi="仿宋_GB2312" w:eastAsia="仿宋_GB2312" w:cs="仿宋_GB2312"/>
          <w:sz w:val="32"/>
          <w:szCs w:val="32"/>
          <w:lang w:eastAsia="zh-CN"/>
        </w:rPr>
        <w:t>。</w:t>
      </w:r>
    </w:p>
    <w:p w14:paraId="65252B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(二)承包方式:包工包料，即承包人负责施工及采购工程所需的全部主材、辅材。</w:t>
      </w:r>
    </w:p>
    <w:p w14:paraId="28BBA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(三)服务内容(包括但不限于)</w:t>
      </w:r>
    </w:p>
    <w:p w14:paraId="3E459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1.临时性任务:按</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要求完成如搬运物品、挂横幅、搭建临时帐篷、协助有关科室拉网线和电话线等临时性任务</w:t>
      </w:r>
      <w:r>
        <w:rPr>
          <w:rFonts w:hint="eastAsia" w:ascii="仿宋_GB2312" w:hAnsi="仿宋_GB2312" w:eastAsia="仿宋_GB2312" w:cs="仿宋_GB2312"/>
          <w:sz w:val="32"/>
          <w:szCs w:val="32"/>
          <w:lang w:eastAsia="zh-CN"/>
        </w:rPr>
        <w:t>。</w:t>
      </w:r>
    </w:p>
    <w:p w14:paraId="6EAB7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2.家具易损件维修:维修和更换各类门锁和窗锁、紧急开锁及撬锁、修柜门、维修科室凳子及医院候诊椅，维修科室的床帘及窗帘、柜体制作、焊接防盗、门窗安装等。</w:t>
      </w:r>
    </w:p>
    <w:p w14:paraId="3194C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室内外装(维)修项目:转孔、打洞、钉挂钩、隔墙拆墙、砌砖墙、批灰、木地板铺设、地砖铺设、地板胶的维修及铺设、石膏角线安装、吊顶装饰、扣板安装、腻子乳胶漆施工、线槽配线、塑料线管、管内穿线、道路施工(含混凝土、沥青路面敷设)、挖土方、排水管排污管更换或安装、高空更换幕墙玻璃、卫生洁具安装、防水补漏工程、管道(卫厕)疏通、爬吊顶拉线，检查漏水点、扶手安装、不锈钢制作与安装等各类装饰装修工程、焊接工程、安装工程等零星维修项目。</w:t>
      </w:r>
    </w:p>
    <w:p w14:paraId="31EB57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4.紧急抢修任务:按</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规定时间及时处理如门锁损坏困人、水管爆裂、污水返冒等紧急任务。</w:t>
      </w:r>
    </w:p>
    <w:p w14:paraId="6AB53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(四)服务要求</w:t>
      </w:r>
    </w:p>
    <w:p w14:paraId="25B641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必须安排熟悉维修业务(开门锁、排污管疏通等)人员24 小时驻点服务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常驻维修人员至少两人（即工作日早上7:30至晚上6:30），机动人员至少两人，夜间驻点维修人员至少一人，周末和节假日全天至少一人。若当天有较多的零星装维修任务或有紧急抢修任务，承包人需及时调配足够的机动人员及时处理，不能耽误院方的日常工作。若缺岗，每次按500元/人*缺岗人数进行罚款，若因缺岗造成对院方的一切经济损失和法律责任全由承包方承担。</w:t>
      </w:r>
    </w:p>
    <w:p w14:paraId="64603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驻点施工队在接到院方要求后须及时响应院方要求前来勘察现场（最迟不超过3个工作日），若院方要求，施工队须在勘察完现场后应按施工规范要求和勘测现场实际情况完整、准确地绘制CAD施工图和编制工程预算书（工程预算书需提供博奥版本，其中制定的工程材料费、施工设施费、人工费等项目工程预算须符合《南宁建设工程造价信息》当期信息价），在勘查现场后须在3个工作日内向院方提交完整、准确的CAD施工图，在院方确认完图纸后须在3个工作日内提交工程预算书。</w:t>
      </w:r>
    </w:p>
    <w:p w14:paraId="0ECE1C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、项目保修期</w:t>
      </w:r>
    </w:p>
    <w:p w14:paraId="77FBA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根据《建设工程质量管理条例》及有关规定，工程的质量保修期如下:</w:t>
      </w:r>
    </w:p>
    <w:p w14:paraId="333CF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1.地基基础工程和主体结构工程为设计文件规定的该工程合理使用年限。</w:t>
      </w:r>
    </w:p>
    <w:p w14:paraId="7CA0F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2.屋面防水工程、有防水要求的卫生间、房间和外墙面的防渗漏为五年。</w:t>
      </w:r>
    </w:p>
    <w:p w14:paraId="1526D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3.装修工程为二年,</w:t>
      </w:r>
    </w:p>
    <w:p w14:paraId="756392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4.电气管线、给排水管道、设备安装工程(含电气(器)、通风、照明、消防、防雷、电梯等设备)为二年。</w:t>
      </w:r>
    </w:p>
    <w:p w14:paraId="598341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5.供热与供冷系统为二个采暖期、供冷期;</w:t>
      </w:r>
    </w:p>
    <w:p w14:paraId="61112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6.住宅小区内的给排水设施、道路等配套工程为二年:</w:t>
      </w:r>
    </w:p>
    <w:p w14:paraId="59BD0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7.其他项目保修期限约定:不少于一年。</w:t>
      </w:r>
    </w:p>
    <w:p w14:paraId="23842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质量保修期自工程竣工验收合格之日起计算。</w:t>
      </w:r>
    </w:p>
    <w:p w14:paraId="2565E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、资质要求</w:t>
      </w:r>
    </w:p>
    <w:p w14:paraId="15C14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必须是中华人民共和国境内经建设行政主管部门审批具备有独立法人，建筑工程施工总承包</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级及以上或建筑装饰装修工程贰级及以上资质，并具备消防设施工程专业承包企业资质贰级及其以上资质。</w:t>
      </w:r>
    </w:p>
    <w:p w14:paraId="325AF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、报价要求</w:t>
      </w:r>
    </w:p>
    <w:p w14:paraId="59F30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1.采用下浮系数报价法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结算</w:t>
      </w:r>
      <w:r>
        <w:rPr>
          <w:rFonts w:hint="eastAsia" w:ascii="仿宋_GB2312" w:hAnsi="仿宋_GB2312" w:eastAsia="仿宋_GB2312" w:cs="仿宋_GB2312"/>
          <w:sz w:val="32"/>
          <w:szCs w:val="32"/>
          <w:lang w:val="en-US" w:eastAsia="zh-CN"/>
        </w:rPr>
        <w:t>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lang w:eastAsia="zh-CN"/>
        </w:rPr>
        <w:t>审定后的工程造价×（1-下浮系数）。</w:t>
      </w:r>
    </w:p>
    <w:p w14:paraId="664349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的报价已包括了实施和完成本项目全部施工工作所需的劳务费、技术服务费、检测、测量、交通、通讯、办公场地(监理部)、保险、税费和利润等与监理业务有关一切费用和政策性文件规定及合同包含的所有风险、责任等各项应有的费用;除非上述费用在合同中另有说明。</w:t>
      </w:r>
    </w:p>
    <w:p w14:paraId="3FFE4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由院方提出</w:t>
      </w:r>
      <w:r>
        <w:rPr>
          <w:rFonts w:hint="eastAsia" w:ascii="仿宋_GB2312" w:hAnsi="仿宋_GB2312" w:eastAsia="仿宋_GB2312" w:cs="仿宋_GB2312"/>
          <w:sz w:val="32"/>
          <w:szCs w:val="32"/>
          <w:highlight w:val="none"/>
          <w:lang w:val="en-US" w:eastAsia="zh-CN"/>
        </w:rPr>
        <w:t>零星装</w:t>
      </w:r>
      <w:r>
        <w:rPr>
          <w:rFonts w:hint="eastAsia" w:ascii="仿宋_GB2312" w:hAnsi="仿宋_GB2312" w:eastAsia="仿宋_GB2312" w:cs="仿宋_GB2312"/>
          <w:sz w:val="32"/>
          <w:szCs w:val="32"/>
          <w:highlight w:val="none"/>
        </w:rPr>
        <w:t>维修需求，成交方按照院方要求进行施工，并做好相关记录（水印相机或视频对施工前后进行拍照留存等）</w:t>
      </w:r>
      <w:r>
        <w:rPr>
          <w:rFonts w:hint="eastAsia" w:ascii="仿宋_GB2312" w:hAnsi="仿宋_GB2312" w:eastAsia="仿宋_GB2312" w:cs="仿宋_GB2312"/>
          <w:sz w:val="32"/>
          <w:szCs w:val="32"/>
          <w:highlight w:val="none"/>
          <w:lang w:val="en-US" w:eastAsia="zh-CN"/>
        </w:rPr>
        <w:t>和找报修科室在报修单上签字确认工时</w:t>
      </w:r>
      <w:r>
        <w:rPr>
          <w:rFonts w:hint="eastAsia" w:ascii="仿宋_GB2312" w:hAnsi="仿宋_GB2312" w:eastAsia="仿宋_GB2312" w:cs="仿宋_GB2312"/>
          <w:sz w:val="32"/>
          <w:szCs w:val="32"/>
          <w:highlight w:val="none"/>
        </w:rPr>
        <w:t>，院方依据成交方上报的支撑资料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派工单、图片等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对成交方完成的工作进行审核，审核无误后予以签认。</w:t>
      </w:r>
    </w:p>
    <w:p w14:paraId="3DDC3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4.付款方式：无预付款。每月结束后，将施工完毕并验收合格的项目的验收资料、结算资料和图片等材料统一上交给院方进行结算审核，若材料不齐全或不准确，院方有权拒绝予以结算。</w:t>
      </w:r>
    </w:p>
    <w:p w14:paraId="50218D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六、服务期限:1年</w:t>
      </w:r>
    </w:p>
    <w:p w14:paraId="1182CB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七、工程缺陷责任期为24个月，缺陷责任期自合同有效期内所有工程竣工验收合格之日起计算。</w:t>
      </w:r>
    </w:p>
    <w:p w14:paraId="68B7F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八、成交方需提交采购预算金额（60万）相应比例的金额</w:t>
      </w:r>
      <w:r>
        <w:rPr>
          <w:rFonts w:hint="eastAsia" w:ascii="仿宋_GB2312" w:hAnsi="仿宋_GB2312" w:eastAsia="仿宋_GB2312" w:cs="仿宋_GB2312"/>
          <w:sz w:val="32"/>
          <w:szCs w:val="32"/>
          <w:u w:val="none"/>
          <w:lang w:val="en-US" w:eastAsia="zh-CN"/>
        </w:rPr>
        <w:t>（中小微企业按2%，其余按5%，中小微企业需提供相关证明）作为履约保证金，履约保证金自所有工程缺陷责任期满后20个工作日内成交方向院方提出书面申请。院方在扣除</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u w:val="none"/>
          <w:lang w:val="en-US" w:eastAsia="zh-CN"/>
        </w:rPr>
        <w:t>赔偿金或其他应从</w:t>
      </w:r>
      <w:r>
        <w:rPr>
          <w:rFonts w:hint="eastAsia" w:ascii="仿宋_GB2312" w:hAnsi="仿宋_GB2312" w:eastAsia="仿宋_GB2312" w:cs="仿宋_GB2312"/>
          <w:sz w:val="32"/>
          <w:szCs w:val="32"/>
          <w:lang w:val="en-US" w:eastAsia="zh-CN"/>
        </w:rPr>
        <w:t>成交方</w:t>
      </w:r>
      <w:r>
        <w:rPr>
          <w:rFonts w:hint="eastAsia" w:ascii="仿宋_GB2312" w:hAnsi="仿宋_GB2312" w:eastAsia="仿宋_GB2312" w:cs="仿宋_GB2312"/>
          <w:sz w:val="32"/>
          <w:szCs w:val="32"/>
          <w:u w:val="none"/>
          <w:lang w:val="en-US" w:eastAsia="zh-CN"/>
        </w:rPr>
        <w:t>扣回的款项后，一次性向成交方返还剩余部分的履约保证金（无息）。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460C8"/>
    <w:multiLevelType w:val="singleLevel"/>
    <w:tmpl w:val="2C3460C8"/>
    <w:lvl w:ilvl="0" w:tentative="0">
      <w:start w:val="1"/>
      <w:numFmt w:val="chineseCounting"/>
      <w:suff w:val="nothing"/>
      <w:lvlText w:val="%1、"/>
      <w:lvlJc w:val="left"/>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63677"/>
    <w:rsid w:val="03A521DB"/>
    <w:rsid w:val="105A4900"/>
    <w:rsid w:val="1F7E0554"/>
    <w:rsid w:val="22C14074"/>
    <w:rsid w:val="286B5A9A"/>
    <w:rsid w:val="2CAC4BC8"/>
    <w:rsid w:val="33AC0633"/>
    <w:rsid w:val="33B4133F"/>
    <w:rsid w:val="43EE32A6"/>
    <w:rsid w:val="4CBF40FB"/>
    <w:rsid w:val="57B95737"/>
    <w:rsid w:val="698E6936"/>
    <w:rsid w:val="6BDB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1926</Words>
  <Characters>1963</Characters>
  <Lines>0</Lines>
  <Paragraphs>0</Paragraphs>
  <TotalTime>207</TotalTime>
  <ScaleCrop>false</ScaleCrop>
  <LinksUpToDate>false</LinksUpToDate>
  <CharactersWithSpaces>1964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2025-04-14T08:20:00Z</dcterms:created>
  <dc:creator>admin</dc:creator>
  <cp:lastModifiedBy>我爱熊猫</cp:lastModifiedBy>
  <cp:lastPrinted>2025-04-15T08:11:00Z</cp:lastPrinted>
  <dcterms:modified xsi:type="dcterms:W3CDTF">2025-04-21T07:34:24Z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eyJoZGlkIjoiZGU1YjVhZDU1MzUyNWRiOTMyMzE0NjNmNmU1YjhmNWEiLCJ1c2VySWQiOiIyMzc0MzQyMjEifQ==</vt:lpwstr>
  </property>
  <property fmtid="{D5CDD505-2E9C-101B-9397-08002B2CF9AE}" pid="4" name="ICV">
    <vt:lpwstr>AAE288AC42B343F5A36DC31A0AA67F61_13</vt:lpwstr>
  </property>
</Properties>
</file>