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47DD">
      <w:pPr>
        <w:widowControl/>
        <w:ind w:firstLine="0" w:firstLineChars="0"/>
        <w:jc w:val="center"/>
        <w:rPr>
          <w:rFonts w:hint="default" w:ascii="微软雅黑" w:eastAsia="微软雅黑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eastAsia="微软雅黑"/>
          <w:color w:val="auto"/>
          <w:sz w:val="44"/>
          <w:szCs w:val="44"/>
          <w:lang w:val="en-US" w:eastAsia="zh-CN"/>
        </w:rPr>
        <w:t>中山大学附属第一医院广西医院舆情监控服务采购需求及评分办法</w:t>
      </w:r>
    </w:p>
    <w:p w14:paraId="061605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一、采购需求</w:t>
      </w:r>
    </w:p>
    <w:p w14:paraId="77A7CD4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（一）舆情监测服务</w:t>
      </w:r>
    </w:p>
    <w:p w14:paraId="395412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信息采集  </w:t>
      </w:r>
    </w:p>
    <w:p w14:paraId="239D980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*24小时全网实时监测，监测平台范围包括但不限于网媒、微博、微信、论坛、贴吧、APP、网络视频、电视、短视频、自媒体、电子报、抖音、微博视频、今日头条视频、微信视频号、快手、小红书、哔哩哔哩、西瓜视频、秒拍等，准确、全面采集各类信息并进行数据的抽取、挖掘、聚集、语义分析及情感判定（正面、中立、负面），为医院提供专业、及时、精准和富有实时价值的舆情信息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支持对医院相关关键词的精准监测，关键词数量不少于20个。</w:t>
      </w:r>
    </w:p>
    <w:p w14:paraId="4F73597B">
      <w:pPr>
        <w:pStyle w:val="10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Chars="0" w:right="0"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2.数据检索</w:t>
      </w:r>
    </w:p>
    <w:p w14:paraId="395E5DC3">
      <w:pPr>
        <w:pStyle w:val="10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可检索的信息回溯时间不少于5个月，可实现最大30天的数据检索跨度，可提供灵活、多样化的数据查询。</w:t>
      </w:r>
    </w:p>
    <w:p w14:paraId="72C68374">
      <w:pPr>
        <w:pStyle w:val="10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Chars="0" w:right="0"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3.信息展示</w:t>
      </w:r>
    </w:p>
    <w:p w14:paraId="6F83DD24">
      <w:pPr>
        <w:pStyle w:val="10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信息展示内容包括用户头像、作者、摘要、信息属性、信息来源、发布地、原文链接、网页快照、相似文章数、涉及词以及发布时间等。</w:t>
      </w:r>
    </w:p>
    <w:p w14:paraId="78BBF42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4.舆情预警</w:t>
      </w:r>
    </w:p>
    <w:p w14:paraId="0A1C291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提供实时舆情预警功能，支持短信、邮件、微信等多种通知方式。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预警内容包括发布时间、信息来源、信息摘要、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原文链接等。预警系统支持绑定多人接收预警，配备专业人工预警团队，精准筛选、推送信息，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对敏感舆情，提出预警提醒。</w:t>
      </w:r>
    </w:p>
    <w:p w14:paraId="52F53876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rightChars="0"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（二）舆情处置服务</w:t>
      </w:r>
    </w:p>
    <w:p w14:paraId="4D3EEC46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舆情分析报告</w:t>
      </w:r>
    </w:p>
    <w:p w14:paraId="14AF3D2E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针对专项事件进行数据统计，定时报送传播情况、网民及媒体观点，研判分析后提供处置应对建议；提供周报、月报、季度、半年和年度舆情分析报告，对舆情变化态势进行总结分析并进行预判分析。</w:t>
      </w:r>
    </w:p>
    <w:p w14:paraId="2817A2B3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2.舆情管控服务</w:t>
      </w:r>
    </w:p>
    <w:p w14:paraId="208C2C4D">
      <w:pPr>
        <w:pStyle w:val="6"/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组织舆情危机公关专家线下舆情危机公关培训，在重大舆情事件发生时人员驻点配合相关部门处置舆情。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代拟舆情回应口径，协调媒体发布情况通报信息。</w:t>
      </w:r>
    </w:p>
    <w:p w14:paraId="4DF719BB">
      <w:pPr>
        <w:pStyle w:val="1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Autospacing="0" w:line="360" w:lineRule="auto"/>
        <w:ind w:leftChars="0" w:right="0" w:rightChars="0"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3.系统功能</w:t>
      </w:r>
    </w:p>
    <w:p w14:paraId="6DAC8E9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Chars="0" w:firstLine="56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支持舆情信息的导出和统计功能。提供舆情监测系统的移动端支持，方便随时随地查看舆情信息。</w:t>
      </w:r>
    </w:p>
    <w:p w14:paraId="56457338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4.服务期限</w:t>
      </w:r>
    </w:p>
    <w:p w14:paraId="0942D5BE">
      <w:pPr>
        <w:pStyle w:val="1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/>
        <w:autoSpaceDN/>
        <w:spacing w:beforeAutospacing="0" w:after="0" w:afterAutospacing="0" w:line="360" w:lineRule="auto"/>
        <w:ind w:leftChars="0"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自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合同签订之日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起1年。</w:t>
      </w:r>
    </w:p>
    <w:p w14:paraId="46086A99">
      <w:pPr>
        <w:spacing w:line="500" w:lineRule="exact"/>
        <w:ind w:firstLine="315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二、评分办法</w:t>
      </w:r>
    </w:p>
    <w:p w14:paraId="5670654A">
      <w:pPr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本项目评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24"/>
          <w:szCs w:val="24"/>
        </w:rPr>
        <w:t>方法采用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>综合评分法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评委将以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响应文件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等为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依据，</w:t>
      </w:r>
      <w:r>
        <w:rPr>
          <w:rFonts w:hint="eastAsia" w:ascii="仿宋_GB2312" w:hAnsi="仿宋_GB2312" w:eastAsia="仿宋_GB2312" w:cs="仿宋_GB2312"/>
          <w:sz w:val="24"/>
          <w:szCs w:val="24"/>
        </w:rPr>
        <w:t>按照采购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4"/>
          <w:szCs w:val="24"/>
        </w:rPr>
        <w:t>中规定的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</w:rPr>
        <w:t>原则和成交标准，对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24"/>
          <w:szCs w:val="24"/>
        </w:rPr>
        <w:t>的报价、技术文件及商务文件等三部分内容按百分制打分，其中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价格</w:t>
      </w:r>
      <w:r>
        <w:rPr>
          <w:rFonts w:hint="eastAsia" w:ascii="仿宋_GB2312" w:hAnsi="仿宋_GB2312" w:eastAsia="仿宋_GB2312" w:cs="仿宋_GB2312"/>
          <w:sz w:val="24"/>
          <w:szCs w:val="24"/>
        </w:rPr>
        <w:t>分20分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技术分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</w:rPr>
        <w:t>分，商务分30分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服务分20分。</w:t>
      </w:r>
    </w:p>
    <w:p w14:paraId="5EA50B60"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评分细则</w:t>
      </w:r>
      <w:r>
        <w:rPr>
          <w:rFonts w:hint="eastAsia" w:ascii="仿宋_GB2312" w:hAnsi="仿宋_GB2312" w:eastAsia="仿宋_GB2312" w:cs="仿宋_GB2312"/>
          <w:sz w:val="24"/>
          <w:szCs w:val="24"/>
        </w:rPr>
        <w:t>：（按四舍五入取至小数点后四位）</w:t>
      </w:r>
    </w:p>
    <w:p w14:paraId="7D9CFC0A">
      <w:pPr>
        <w:pStyle w:val="7"/>
        <w:tabs>
          <w:tab w:val="left" w:pos="2472"/>
        </w:tabs>
        <w:spacing w:line="312" w:lineRule="auto"/>
        <w:ind w:firstLine="482" w:firstLineChars="20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价格分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……………………………………………………………2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分</w:t>
      </w:r>
    </w:p>
    <w:p w14:paraId="7BBEF67B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价格分采用低价优先法计算，即满足采购需求且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  <w:szCs w:val="24"/>
        </w:rPr>
        <w:t>价格最低的报价为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</w:rPr>
        <w:t>基准价，其价格分为满分。其他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24"/>
          <w:szCs w:val="24"/>
        </w:rPr>
        <w:t>的价格分统一按照下列公式计算：</w:t>
      </w:r>
    </w:p>
    <w:p w14:paraId="34AF700D">
      <w:pPr>
        <w:spacing w:line="440" w:lineRule="exact"/>
        <w:ind w:firstLine="464" w:firstLineChars="200"/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  <w:lang w:val="en-US" w:eastAsia="zh-CN"/>
        </w:rPr>
        <w:t xml:space="preserve">     评审基准价</w:t>
      </w:r>
    </w:p>
    <w:p w14:paraId="4F7235A0">
      <w:pPr>
        <w:spacing w:line="440" w:lineRule="exact"/>
        <w:ind w:firstLine="464" w:firstLineChars="200"/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174625</wp:posOffset>
                </wp:positionV>
                <wp:extent cx="1438275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05pt;margin-top:13.75pt;height:0pt;width:113.25pt;z-index:251659264;mso-width-relative:page;mso-height-relative:page;" filled="f" stroked="t" coordsize="21600,21600" o:gfxdata="UEsDBAoAAAAAAIdO4kAAAAAAAAAAAAAAAAAEAAAAZHJzL1BLAwQUAAAACACHTuJAhzRSq9YAAAAJ&#10;AQAADwAAAGRycy9kb3ducmV2LnhtbE2PTUvEMBCG74L/IYzgzU3a/aQ2XURQBL1sFb1mm7Etm0xK&#10;k+2u/94RD3qcmZdnnrfcnr0TE46xD6QhmykQSE2wPbUa3l4fbjYgYjJkjQuEGr4wwra6vChNYcOJ&#10;djjVqRUMoVgYDV1KQyFlbDr0Js7CgMS3zzB6k3gcW2lHc2K4dzJXaiW96Yk/dGbA+w6bQ330TGk+&#10;cjM81ZM93D069zxfb95fRq2vrzJ1CyLhOf2F4Uef1aFip304ko3CaZhni4yjGvL1EgQHlgu1ArH/&#10;XciqlP8bVN9QSwMEFAAAAAgAh07iQEZL1dX4AQAA6QMAAA4AAABkcnMvZTJvRG9jLnhtbK1TS44T&#10;MRDdI3EHy3vS6fAbtdKZRcKwQRAJOEDF7e625J9cnnRyCS6AxApYAavZcxoYjkHZncnAsMmCXrjL&#10;n3qv3nN5fr4zmm1lQOVszcvJlDNphWuU7Wr+9s3FgzPOMIJtQDsra76XyM8X9+/NB1/JmeudbmRg&#10;BGKxGnzN+xh9VRQoemkAJ85LS5utCwYiTUNXNAEGQje6mE2nT4rBhcYHJyQira7GTX5ADKcAurZV&#10;Qq6cuDTSxhE1SA2RJGGvPPJFrrZtpYiv2hZlZLrmpDTmkUgo3qSxWMyh6gL4XolDCXBKCXc0GVCW&#10;SI9QK4jALoP6B8ooERy6Nk6EM8UoJDtCKsrpHW9e9+Bl1kJWoz+ajv8PVrzcrgNTDXUCZxYMXfj1&#10;+6uf7z5df/v64+PVr+8fUvzlMyuTVYPHijKWdh0OM/TrkHTv2mDSnxSxXbZ3f7RX7iITtFg+eng2&#10;e/qYM3GzV9wm+oDxuXSGpaDmGAOoro9LZy1dogtlthe2LzASNSXeJCRWbdmQSQVQR7bUCURiPKlC&#10;2+VEdFo1F0rrdBxDt1nqwLaQuiJ/SR2B/nUsMawA+/Fc3hr7pZfQPLMNi3tPfll6JjzxG9lwpiW9&#10;qhQRIFQRlD7lJFFrSxUkg0dLU7RxzT47ndepA3KNh25NLfbnPGffvtD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c0UqvWAAAACQEAAA8AAAAAAAAAAQAgAAAAIgAAAGRycy9kb3ducmV2LnhtbFBL&#10;AQIUABQAAAAIAIdO4kBGS9XV+AEAAOkDAAAOAAAAAAAAAAEAIAAAACUBAABkcnMvZTJvRG9jLnht&#10;bFBLBQYAAAAABgAGAFkBAACPBQAAAAA=&#10;">
                <v:fill on="f" focussize="0,0"/>
                <v:stroke weight="0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w:t>某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w:t xml:space="preserve">价格分 ＝ 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w:t xml:space="preserve">                       × 20分</w:t>
      </w:r>
    </w:p>
    <w:p w14:paraId="7224C237">
      <w:pPr>
        <w:spacing w:after="313" w:afterLines="100" w:line="440" w:lineRule="exact"/>
        <w:ind w:firstLine="464" w:firstLineChars="200"/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4"/>
          <w:kern w:val="0"/>
          <w:sz w:val="24"/>
          <w:szCs w:val="24"/>
          <w:lang w:val="en-US" w:eastAsia="zh-CN"/>
        </w:rPr>
        <w:t xml:space="preserve">    某报价人报价</w:t>
      </w:r>
    </w:p>
    <w:p w14:paraId="32917F1F">
      <w:pPr>
        <w:spacing w:line="360" w:lineRule="auto"/>
        <w:ind w:firstLine="482" w:firstLineChars="20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（二）技术分………………………………………………………………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分</w:t>
      </w:r>
    </w:p>
    <w:p w14:paraId="0865190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由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评审小组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综合评定各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方案独立定档评分。</w:t>
      </w:r>
    </w:p>
    <w:p w14:paraId="6A6C9B3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一档（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分）：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人提供的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方案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较为简单，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方案没有针对性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仅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基本满足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采购需求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要求的内容及相应的技术参数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</w:t>
      </w:r>
    </w:p>
    <w:p w14:paraId="594E86C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二档（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分）：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人提供的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方案，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基本满足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采购需求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要求的内容及技术参数要求，能根据实际情况简要描述项目监测范围、内容和进度安排；能针对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领域提出简单的监测方式和思路。</w:t>
      </w:r>
    </w:p>
    <w:p w14:paraId="707FBFC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三档（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分）：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人提供的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方案，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完全满足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采购需求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要求的内容及技术参数要求，能根据实际情况详细描述项目监测范围、内容、进度安排以及服务措施（包括人员安排、服务方式、舆情应对措施等）；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能针对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领域提出详细的监测方式和思路；提供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个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领域舆情应对案例（应包含事件具体内容，舆情分析、舆情应对方案等），要求案例监测时间在一年内。</w:t>
      </w:r>
    </w:p>
    <w:p w14:paraId="32FBCD94">
      <w:pPr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）商务分…………………………………………………………… 3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分</w:t>
      </w:r>
    </w:p>
    <w:p w14:paraId="4E203F99">
      <w:pPr>
        <w:pStyle w:val="7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具有专业化服务团队，且团队人员不少于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人的，得5分（提供人员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配置名单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包括姓名、身份证号、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年内连续三个月的社保缴纳证明复印件或劳动合同的关键页复印件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）；成员中拥有副高级及以上信息、新闻、媒体等舆情相关方面职称的，每个得1分，最高5分（以上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个人职称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不重复计算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提供相关证明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复印件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并加盖公章，否则视为无效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）。满分10分。</w:t>
      </w:r>
    </w:p>
    <w:p w14:paraId="5466DDD9">
      <w:pPr>
        <w:pStyle w:val="7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2、报价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近两年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以来具有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同类服务项目业绩的（市级及以下），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每个得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分，满分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分；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近两年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以来具有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同类服务项目业绩的（省级及以上），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每个得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分，满分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分。满分1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分。（以上业绩不重复计算，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须提供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中标通知书或合同、协议等复印件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并加盖公章，否则视为无效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）</w:t>
      </w:r>
    </w:p>
    <w:p w14:paraId="300A6A46">
      <w:pPr>
        <w:pStyle w:val="7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3、报价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人通过专业监测软件或监测系统提供舆情监测信息的，得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分（提供购买协议或使用协议或建设合同或者软件著作权证明）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7BD270DF">
      <w:pPr>
        <w:pStyle w:val="7"/>
        <w:spacing w:line="360" w:lineRule="auto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（四）服务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分…………………………………………………………… 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A617177">
      <w:pPr>
        <w:pStyle w:val="6"/>
        <w:numPr>
          <w:ilvl w:val="-1"/>
          <w:numId w:val="0"/>
        </w:numPr>
        <w:spacing w:after="0"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1、专业知识培训（15分）</w:t>
      </w:r>
    </w:p>
    <w:p w14:paraId="3E8A633F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承诺按照院方实际需要，向院方提供专业的新闻宣传业务培训、现场实操培训、舆情对抗应急演练指导等免费线下培训或指导业务不少于3次：</w:t>
      </w:r>
    </w:p>
    <w:p w14:paraId="0E7C1E14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一档：一年内提供培训3次的，得5分；</w:t>
      </w:r>
    </w:p>
    <w:p w14:paraId="1D68E551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二档：一年内提供培训4次的,得10分；</w:t>
      </w:r>
    </w:p>
    <w:p w14:paraId="5AF2E946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三挡：一年内提供培训5次及以上的，得15分；</w:t>
      </w:r>
    </w:p>
    <w:p w14:paraId="6A922488">
      <w:pPr>
        <w:pStyle w:val="6"/>
        <w:numPr>
          <w:ilvl w:val="-1"/>
          <w:numId w:val="0"/>
        </w:numPr>
        <w:autoSpaceDE/>
        <w:autoSpaceDN/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在响应文件中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提供承诺函（格式自拟）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未提供或未按要求提供的不得分。</w:t>
      </w:r>
    </w:p>
    <w:p w14:paraId="3B62E840">
      <w:pPr>
        <w:pStyle w:val="6"/>
        <w:numPr>
          <w:ilvl w:val="-1"/>
          <w:numId w:val="0"/>
        </w:numPr>
        <w:spacing w:after="0"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2、响应处置速度（5分）</w:t>
      </w:r>
    </w:p>
    <w:p w14:paraId="0E346321">
      <w:pPr>
        <w:pStyle w:val="6"/>
        <w:numPr>
          <w:ilvl w:val="0"/>
          <w:numId w:val="0"/>
        </w:numPr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一档：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承诺8小时以内响应并按院方要求抵达服务地点的得2分；</w:t>
      </w:r>
    </w:p>
    <w:p w14:paraId="48BE3798">
      <w:pPr>
        <w:pStyle w:val="6"/>
        <w:numPr>
          <w:ilvl w:val="0"/>
          <w:numId w:val="0"/>
        </w:numPr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二档：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承诺4小时以内响应并按院方要求抵达服务地点的得3分；</w:t>
      </w:r>
    </w:p>
    <w:p w14:paraId="2419ED79">
      <w:pPr>
        <w:pStyle w:val="6"/>
        <w:numPr>
          <w:ilvl w:val="0"/>
          <w:numId w:val="0"/>
        </w:numPr>
        <w:spacing w:after="0" w:line="360" w:lineRule="auto"/>
        <w:ind w:firstLine="720" w:firstLineChars="300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三挡：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承诺2小时以内响应并按院方要求抵达服务地点的得5分；</w:t>
      </w:r>
    </w:p>
    <w:p w14:paraId="6EC0FA3B">
      <w:pPr>
        <w:pStyle w:val="6"/>
        <w:numPr>
          <w:ilvl w:val="0"/>
          <w:numId w:val="0"/>
        </w:numPr>
        <w:spacing w:after="0" w:line="360" w:lineRule="auto"/>
        <w:ind w:firstLine="720" w:firstLineChars="300"/>
        <w:rPr>
          <w:rFonts w:hint="eastAsia"/>
          <w:bCs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注：在响应文件中提供承诺函（格式自拟），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未提供或未按要求提供的不得分。</w:t>
      </w:r>
    </w:p>
    <w:p w14:paraId="019EC7B0">
      <w:pPr>
        <w:pStyle w:val="7"/>
        <w:spacing w:line="360" w:lineRule="auto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（五）总得分=（一）+（二）+（三）+（四）。</w:t>
      </w:r>
    </w:p>
    <w:p w14:paraId="4138E83B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2A1113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</w:p>
    <w:p w14:paraId="5A19A770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4F2D6CB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3180656-0EEC-4031-814E-DEC9DB8882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83C067-2556-493A-A4F5-C7C0B0B585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126F34-913E-40CE-96FF-CA570472D3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0CD3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1C0B561C"/>
    <w:rsid w:val="003357D8"/>
    <w:rsid w:val="00945146"/>
    <w:rsid w:val="01441350"/>
    <w:rsid w:val="03411FB9"/>
    <w:rsid w:val="03F95423"/>
    <w:rsid w:val="04A22F2C"/>
    <w:rsid w:val="05993458"/>
    <w:rsid w:val="06051664"/>
    <w:rsid w:val="08D327F1"/>
    <w:rsid w:val="09FD359E"/>
    <w:rsid w:val="0A8D6D65"/>
    <w:rsid w:val="0C09094D"/>
    <w:rsid w:val="0C952E1E"/>
    <w:rsid w:val="0CAD7E75"/>
    <w:rsid w:val="0D6C4FBE"/>
    <w:rsid w:val="0DDB38A5"/>
    <w:rsid w:val="13150464"/>
    <w:rsid w:val="135A38EB"/>
    <w:rsid w:val="1363315E"/>
    <w:rsid w:val="1438121C"/>
    <w:rsid w:val="1464070F"/>
    <w:rsid w:val="177B3894"/>
    <w:rsid w:val="195B5233"/>
    <w:rsid w:val="1A4D5B9E"/>
    <w:rsid w:val="1AD33B6A"/>
    <w:rsid w:val="1C0B561C"/>
    <w:rsid w:val="1C2841D0"/>
    <w:rsid w:val="1C872925"/>
    <w:rsid w:val="1C901B90"/>
    <w:rsid w:val="1D037CD6"/>
    <w:rsid w:val="1D181B85"/>
    <w:rsid w:val="1FF64400"/>
    <w:rsid w:val="21BE5CB1"/>
    <w:rsid w:val="21F763D9"/>
    <w:rsid w:val="22473A56"/>
    <w:rsid w:val="2297354C"/>
    <w:rsid w:val="24EF366D"/>
    <w:rsid w:val="267B4F87"/>
    <w:rsid w:val="267E5A4E"/>
    <w:rsid w:val="27B23302"/>
    <w:rsid w:val="27F356C9"/>
    <w:rsid w:val="28E242D3"/>
    <w:rsid w:val="2B40307D"/>
    <w:rsid w:val="2E4F17C0"/>
    <w:rsid w:val="2EDA4EED"/>
    <w:rsid w:val="2F4344D1"/>
    <w:rsid w:val="2F561D90"/>
    <w:rsid w:val="309832C3"/>
    <w:rsid w:val="30DB6CFA"/>
    <w:rsid w:val="31830494"/>
    <w:rsid w:val="318957C3"/>
    <w:rsid w:val="33A103CA"/>
    <w:rsid w:val="3572316A"/>
    <w:rsid w:val="380A05F1"/>
    <w:rsid w:val="38962DFF"/>
    <w:rsid w:val="38A02D03"/>
    <w:rsid w:val="396C6330"/>
    <w:rsid w:val="3CFC6140"/>
    <w:rsid w:val="3D65451B"/>
    <w:rsid w:val="3D7F55DD"/>
    <w:rsid w:val="3DAC5CA6"/>
    <w:rsid w:val="3EAE60FE"/>
    <w:rsid w:val="3F1425C4"/>
    <w:rsid w:val="3F9335C1"/>
    <w:rsid w:val="401614A2"/>
    <w:rsid w:val="40FE39EF"/>
    <w:rsid w:val="42AF2515"/>
    <w:rsid w:val="437E5E21"/>
    <w:rsid w:val="47482CAC"/>
    <w:rsid w:val="48FF3A76"/>
    <w:rsid w:val="4A5824BD"/>
    <w:rsid w:val="4C787385"/>
    <w:rsid w:val="4E484371"/>
    <w:rsid w:val="4F361873"/>
    <w:rsid w:val="4FBB5D95"/>
    <w:rsid w:val="518C5431"/>
    <w:rsid w:val="51DA6E2E"/>
    <w:rsid w:val="52D65D91"/>
    <w:rsid w:val="546E385E"/>
    <w:rsid w:val="559612BE"/>
    <w:rsid w:val="55EA46E3"/>
    <w:rsid w:val="569972B8"/>
    <w:rsid w:val="58C23FA9"/>
    <w:rsid w:val="5C59378E"/>
    <w:rsid w:val="5C853E3A"/>
    <w:rsid w:val="5DE964A3"/>
    <w:rsid w:val="605B4D67"/>
    <w:rsid w:val="615A169E"/>
    <w:rsid w:val="66C605AA"/>
    <w:rsid w:val="68275776"/>
    <w:rsid w:val="69FD3262"/>
    <w:rsid w:val="6D390A55"/>
    <w:rsid w:val="6D864F63"/>
    <w:rsid w:val="705E0DF2"/>
    <w:rsid w:val="71C54519"/>
    <w:rsid w:val="76EA1012"/>
    <w:rsid w:val="7A3B1790"/>
    <w:rsid w:val="7A5A200A"/>
    <w:rsid w:val="7A856560"/>
    <w:rsid w:val="7B0A57DF"/>
    <w:rsid w:val="7B644D9C"/>
    <w:rsid w:val="7BBA0FB3"/>
    <w:rsid w:val="7BBD36D7"/>
    <w:rsid w:val="7DD32800"/>
    <w:rsid w:val="7E8C4F26"/>
    <w:rsid w:val="7EEF3669"/>
    <w:rsid w:val="7F28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1二级标题"/>
    <w:basedOn w:val="3"/>
    <w:qFormat/>
    <w:uiPriority w:val="0"/>
    <w:pPr>
      <w:spacing w:before="624" w:beforeLines="200" w:line="360" w:lineRule="auto"/>
    </w:pPr>
  </w:style>
  <w:style w:type="paragraph" w:styleId="1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2077</Words>
  <Characters>2117</Characters>
  <Lines>0</Lines>
  <Paragraphs>0</Paragraphs>
  <TotalTime>21</TotalTime>
  <ScaleCrop>false</ScaleCrop>
  <LinksUpToDate>false</LinksUpToDate>
  <CharactersWithSpaces>2212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2023-12-25T01:38:00Z</cp:lastPrinted>
  <dcterms:modified xsi:type="dcterms:W3CDTF">2025-04-16T03:24:13Z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C68A5C74C1124FA8A706E39DA9AC353D_13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