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1239C">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杂货（洗洁精）类产品供应服务项目采购需求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p w14:paraId="09169B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w:t>
      </w:r>
    </w:p>
    <w:p w14:paraId="627F176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w:t>
      </w:r>
      <w:r>
        <w:rPr>
          <w:rFonts w:hint="eastAsia" w:ascii="宋体" w:hAnsi="宋体" w:eastAsia="宋体" w:cs="宋体"/>
          <w:color w:val="auto"/>
          <w:sz w:val="32"/>
          <w:szCs w:val="32"/>
          <w:lang w:val="en-US" w:eastAsia="zh-CN"/>
        </w:rPr>
        <w:t>杂货（洗洁精）类产品</w:t>
      </w:r>
      <w:r>
        <w:rPr>
          <w:rFonts w:hint="eastAsia" w:ascii="宋体" w:hAnsi="宋体" w:cs="宋体"/>
          <w:sz w:val="30"/>
          <w:szCs w:val="30"/>
          <w:lang w:val="en-US" w:eastAsia="zh-CN"/>
        </w:rPr>
        <w:t>供应服务</w:t>
      </w:r>
      <w:r>
        <w:rPr>
          <w:rFonts w:hint="eastAsia" w:ascii="宋体" w:hAnsi="宋体" w:eastAsia="宋体" w:cs="宋体"/>
          <w:sz w:val="30"/>
          <w:szCs w:val="30"/>
          <w:lang w:val="en-US" w:eastAsia="zh-CN"/>
        </w:rPr>
        <w:t>-A分标</w:t>
      </w:r>
    </w:p>
    <w:p w14:paraId="742DBC91">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数量：15</w:t>
      </w:r>
    </w:p>
    <w:p w14:paraId="0145249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预算金额（万元）：0.3万元</w:t>
      </w:r>
    </w:p>
    <w:p w14:paraId="573FD544">
      <w:pPr>
        <w:jc w:val="left"/>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简要规格描述或项目基本概况介绍、用途：日常清洁用品、消毒水等一批详见采购需求一览表</w:t>
      </w:r>
      <w:r>
        <w:rPr>
          <w:rFonts w:hint="eastAsia" w:ascii="宋体" w:hAnsi="宋体" w:eastAsia="宋体" w:cs="宋体"/>
          <w:sz w:val="24"/>
          <w:szCs w:val="24"/>
          <w:lang w:val="en-US" w:eastAsia="zh-CN"/>
        </w:rPr>
        <w:t>。</w:t>
      </w:r>
    </w:p>
    <w:tbl>
      <w:tblPr>
        <w:tblStyle w:val="4"/>
        <w:tblW w:w="91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325"/>
        <w:gridCol w:w="1283"/>
        <w:gridCol w:w="862"/>
        <w:gridCol w:w="1654"/>
        <w:gridCol w:w="2388"/>
      </w:tblGrid>
      <w:tr w14:paraId="0183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B8EA">
            <w:pPr>
              <w:keepNext w:val="0"/>
              <w:keepLines w:val="0"/>
              <w:widowControl/>
              <w:suppressLineNumbers w:val="0"/>
              <w:spacing w:line="400" w:lineRule="exact"/>
              <w:jc w:val="center"/>
              <w:textAlignment w:val="center"/>
              <w:rPr>
                <w:rFonts w:hint="eastAsia" w:ascii="宋体" w:hAnsi="宋体" w:eastAsia="宋体" w:cs="宋体"/>
                <w:b w:val="0"/>
                <w:bCs w:val="0"/>
                <w:color w:val="auto"/>
                <w:kern w:val="0"/>
                <w:sz w:val="22"/>
                <w:szCs w:val="22"/>
                <w:u w:val="none"/>
                <w:lang w:bidi="ar"/>
              </w:rPr>
            </w:pPr>
            <w:r>
              <w:rPr>
                <w:rFonts w:hint="eastAsia" w:ascii="宋体" w:hAnsi="宋体" w:eastAsia="宋体" w:cs="宋体"/>
                <w:b/>
                <w:bCs/>
                <w:sz w:val="28"/>
                <w:szCs w:val="28"/>
                <w:lang w:val="en-US" w:eastAsia="zh-CN"/>
              </w:rPr>
              <w:t>中山大学附属第一医院广西医院杂货（洗洁精）类产品供应服务需求报价表</w:t>
            </w:r>
          </w:p>
        </w:tc>
      </w:tr>
      <w:tr w14:paraId="59F3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E5C9">
            <w:pPr>
              <w:keepNext w:val="0"/>
              <w:keepLines w:val="0"/>
              <w:widowControl/>
              <w:suppressLineNumbers w:val="0"/>
              <w:jc w:val="left"/>
              <w:textAlignment w:val="center"/>
              <w:rPr>
                <w:rFonts w:hint="eastAsia" w:ascii="宋体" w:hAnsi="宋体" w:eastAsia="宋体" w:cs="宋体"/>
                <w:b w:val="0"/>
                <w:bCs w:val="0"/>
                <w:color w:val="auto"/>
                <w:kern w:val="0"/>
                <w:sz w:val="22"/>
                <w:szCs w:val="22"/>
                <w:u w:val="none"/>
                <w:lang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64CD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38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38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5E1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包装规格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D7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7C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供货价（元）</w:t>
            </w:r>
          </w:p>
        </w:tc>
        <w:tc>
          <w:tcPr>
            <w:tcW w:w="2388" w:type="dxa"/>
            <w:tcBorders>
              <w:top w:val="single" w:color="000000" w:sz="4" w:space="0"/>
              <w:left w:val="single" w:color="000000" w:sz="4" w:space="0"/>
              <w:right w:val="single" w:color="000000" w:sz="4" w:space="0"/>
            </w:tcBorders>
            <w:shd w:val="clear" w:color="auto" w:fill="auto"/>
            <w:noWrap/>
            <w:vAlign w:val="center"/>
          </w:tcPr>
          <w:p w14:paraId="0943F2B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44D46E3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4ED2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8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97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洗洁精（含量10%）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94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97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86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2388" w:type="dxa"/>
            <w:vMerge w:val="restart"/>
            <w:tcBorders>
              <w:top w:val="single" w:color="000000" w:sz="4" w:space="0"/>
              <w:left w:val="single" w:color="000000" w:sz="4" w:space="0"/>
              <w:right w:val="single" w:color="000000" w:sz="4" w:space="0"/>
            </w:tcBorders>
            <w:shd w:val="clear" w:color="auto" w:fill="auto"/>
            <w:noWrap/>
            <w:vAlign w:val="center"/>
          </w:tcPr>
          <w:p w14:paraId="13590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60C8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09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FD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洗洁精（含量8%）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DD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33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4F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2388" w:type="dxa"/>
            <w:vMerge w:val="continue"/>
            <w:tcBorders>
              <w:left w:val="single" w:color="000000" w:sz="4" w:space="0"/>
              <w:right w:val="single" w:color="000000" w:sz="4" w:space="0"/>
            </w:tcBorders>
            <w:shd w:val="clear" w:color="auto" w:fill="auto"/>
            <w:noWrap/>
            <w:vAlign w:val="center"/>
          </w:tcPr>
          <w:p w14:paraId="02597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CF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57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E0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洗洁精（含量5%）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A8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A0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8794">
            <w:pPr>
              <w:keepNext w:val="0"/>
              <w:keepLines w:val="0"/>
              <w:widowControl/>
              <w:suppressLineNumbers w:val="0"/>
              <w:jc w:val="left"/>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23</w:t>
            </w:r>
          </w:p>
        </w:tc>
        <w:tc>
          <w:tcPr>
            <w:tcW w:w="2388" w:type="dxa"/>
            <w:vMerge w:val="continue"/>
            <w:tcBorders>
              <w:left w:val="single" w:color="000000" w:sz="4" w:space="0"/>
              <w:right w:val="single" w:color="000000" w:sz="4" w:space="0"/>
            </w:tcBorders>
            <w:shd w:val="clear" w:color="auto" w:fill="auto"/>
            <w:noWrap/>
            <w:vAlign w:val="center"/>
          </w:tcPr>
          <w:p w14:paraId="13BDA2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C7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A8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4A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漂白消毒水</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2C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F4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85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2388" w:type="dxa"/>
            <w:vMerge w:val="continue"/>
            <w:tcBorders>
              <w:left w:val="single" w:color="000000" w:sz="4" w:space="0"/>
              <w:right w:val="single" w:color="000000" w:sz="4" w:space="0"/>
            </w:tcBorders>
            <w:shd w:val="clear" w:color="auto" w:fill="auto"/>
            <w:noWrap/>
            <w:vAlign w:val="center"/>
          </w:tcPr>
          <w:p w14:paraId="5BC486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763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D4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B7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烧碱</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2E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E3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05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w:t>
            </w:r>
          </w:p>
        </w:tc>
        <w:tc>
          <w:tcPr>
            <w:tcW w:w="2388" w:type="dxa"/>
            <w:vMerge w:val="continue"/>
            <w:tcBorders>
              <w:left w:val="single" w:color="000000" w:sz="4" w:space="0"/>
              <w:right w:val="single" w:color="000000" w:sz="4" w:space="0"/>
            </w:tcBorders>
            <w:shd w:val="clear" w:color="auto" w:fill="auto"/>
            <w:noWrap/>
            <w:vAlign w:val="center"/>
          </w:tcPr>
          <w:p w14:paraId="1E1305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352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4F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6D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洗衣粉</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49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18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4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388" w:type="dxa"/>
            <w:vMerge w:val="continue"/>
            <w:tcBorders>
              <w:left w:val="single" w:color="000000" w:sz="4" w:space="0"/>
              <w:right w:val="single" w:color="000000" w:sz="4" w:space="0"/>
            </w:tcBorders>
            <w:shd w:val="clear" w:color="auto" w:fill="auto"/>
            <w:noWrap/>
            <w:vAlign w:val="center"/>
          </w:tcPr>
          <w:p w14:paraId="59935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476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96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21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洁厕剂</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9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2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FF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388" w:type="dxa"/>
            <w:vMerge w:val="continue"/>
            <w:tcBorders>
              <w:left w:val="single" w:color="000000" w:sz="4" w:space="0"/>
              <w:right w:val="single" w:color="000000" w:sz="4" w:space="0"/>
            </w:tcBorders>
            <w:shd w:val="clear" w:color="auto" w:fill="auto"/>
            <w:noWrap/>
            <w:vAlign w:val="center"/>
          </w:tcPr>
          <w:p w14:paraId="38A8C5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80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7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55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玻璃水</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81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E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A8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w:t>
            </w:r>
          </w:p>
        </w:tc>
        <w:tc>
          <w:tcPr>
            <w:tcW w:w="2388" w:type="dxa"/>
            <w:vMerge w:val="continue"/>
            <w:tcBorders>
              <w:left w:val="single" w:color="000000" w:sz="4" w:space="0"/>
              <w:right w:val="single" w:color="000000" w:sz="4" w:space="0"/>
            </w:tcBorders>
            <w:shd w:val="clear" w:color="auto" w:fill="auto"/>
            <w:noWrap/>
            <w:vAlign w:val="center"/>
          </w:tcPr>
          <w:p w14:paraId="240BC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219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8D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19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草酸</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7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8F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25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388" w:type="dxa"/>
            <w:vMerge w:val="continue"/>
            <w:tcBorders>
              <w:left w:val="single" w:color="000000" w:sz="4" w:space="0"/>
              <w:right w:val="single" w:color="000000" w:sz="4" w:space="0"/>
            </w:tcBorders>
            <w:shd w:val="clear" w:color="auto" w:fill="auto"/>
            <w:noWrap/>
            <w:vAlign w:val="center"/>
          </w:tcPr>
          <w:p w14:paraId="46599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8AA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F4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9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洗手液</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8F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50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71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w:t>
            </w:r>
          </w:p>
        </w:tc>
        <w:tc>
          <w:tcPr>
            <w:tcW w:w="2388" w:type="dxa"/>
            <w:vMerge w:val="continue"/>
            <w:tcBorders>
              <w:left w:val="single" w:color="000000" w:sz="4" w:space="0"/>
              <w:right w:val="single" w:color="000000" w:sz="4" w:space="0"/>
            </w:tcBorders>
            <w:shd w:val="clear" w:color="auto" w:fill="auto"/>
            <w:noWrap/>
            <w:vAlign w:val="center"/>
          </w:tcPr>
          <w:p w14:paraId="7A346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1B3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nil"/>
              <w:right w:val="single" w:color="000000" w:sz="4" w:space="0"/>
            </w:tcBorders>
            <w:shd w:val="clear" w:color="auto" w:fill="auto"/>
            <w:noWrap/>
            <w:vAlign w:val="center"/>
          </w:tcPr>
          <w:p w14:paraId="757C58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11</w:t>
            </w:r>
          </w:p>
        </w:tc>
        <w:tc>
          <w:tcPr>
            <w:tcW w:w="2325" w:type="dxa"/>
            <w:tcBorders>
              <w:top w:val="single" w:color="000000" w:sz="4" w:space="0"/>
              <w:left w:val="single" w:color="000000" w:sz="4" w:space="0"/>
              <w:bottom w:val="nil"/>
              <w:right w:val="single" w:color="000000" w:sz="4" w:space="0"/>
            </w:tcBorders>
            <w:shd w:val="clear" w:color="auto" w:fill="auto"/>
            <w:noWrap/>
            <w:vAlign w:val="center"/>
          </w:tcPr>
          <w:p w14:paraId="0894CF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工业硫代硫酸钠</w:t>
            </w:r>
          </w:p>
        </w:tc>
        <w:tc>
          <w:tcPr>
            <w:tcW w:w="1283" w:type="dxa"/>
            <w:tcBorders>
              <w:top w:val="single" w:color="000000" w:sz="4" w:space="0"/>
              <w:left w:val="single" w:color="000000" w:sz="4" w:space="0"/>
              <w:bottom w:val="nil"/>
              <w:right w:val="single" w:color="000000" w:sz="4" w:space="0"/>
            </w:tcBorders>
            <w:shd w:val="clear" w:color="auto" w:fill="auto"/>
            <w:noWrap/>
            <w:vAlign w:val="center"/>
          </w:tcPr>
          <w:p w14:paraId="5B410D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50斤</w:t>
            </w:r>
          </w:p>
        </w:tc>
        <w:tc>
          <w:tcPr>
            <w:tcW w:w="862" w:type="dxa"/>
            <w:tcBorders>
              <w:top w:val="single" w:color="000000" w:sz="4" w:space="0"/>
              <w:left w:val="single" w:color="000000" w:sz="4" w:space="0"/>
              <w:bottom w:val="nil"/>
              <w:right w:val="single" w:color="000000" w:sz="4" w:space="0"/>
            </w:tcBorders>
            <w:shd w:val="clear" w:color="auto" w:fill="auto"/>
            <w:noWrap/>
            <w:vAlign w:val="center"/>
          </w:tcPr>
          <w:p w14:paraId="2DAA21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w:t>
            </w:r>
          </w:p>
        </w:tc>
        <w:tc>
          <w:tcPr>
            <w:tcW w:w="1654" w:type="dxa"/>
            <w:tcBorders>
              <w:top w:val="single" w:color="000000" w:sz="4" w:space="0"/>
              <w:left w:val="single" w:color="000000" w:sz="4" w:space="0"/>
              <w:bottom w:val="nil"/>
              <w:right w:val="single" w:color="000000" w:sz="4" w:space="0"/>
            </w:tcBorders>
            <w:shd w:val="clear" w:color="auto" w:fill="auto"/>
            <w:noWrap/>
            <w:vAlign w:val="center"/>
          </w:tcPr>
          <w:p w14:paraId="21D3F3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388" w:type="dxa"/>
            <w:vMerge w:val="continue"/>
            <w:tcBorders>
              <w:left w:val="single" w:color="000000" w:sz="4" w:space="0"/>
              <w:right w:val="single" w:color="000000" w:sz="4" w:space="0"/>
            </w:tcBorders>
            <w:shd w:val="clear" w:color="auto" w:fill="auto"/>
            <w:noWrap/>
            <w:vAlign w:val="center"/>
          </w:tcPr>
          <w:p w14:paraId="7DDE3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C0F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22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51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地板清洁剂</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B7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E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84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w:t>
            </w:r>
          </w:p>
        </w:tc>
        <w:tc>
          <w:tcPr>
            <w:tcW w:w="2388" w:type="dxa"/>
            <w:vMerge w:val="continue"/>
            <w:tcBorders>
              <w:left w:val="single" w:color="000000" w:sz="4" w:space="0"/>
              <w:right w:val="single" w:color="000000" w:sz="4" w:space="0"/>
            </w:tcBorders>
            <w:shd w:val="clear" w:color="auto" w:fill="auto"/>
            <w:noWrap/>
            <w:vAlign w:val="center"/>
          </w:tcPr>
          <w:p w14:paraId="787C9E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33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6E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F4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全能清洁剂</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24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7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8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388" w:type="dxa"/>
            <w:vMerge w:val="continue"/>
            <w:tcBorders>
              <w:left w:val="single" w:color="000000" w:sz="4" w:space="0"/>
              <w:right w:val="single" w:color="000000" w:sz="4" w:space="0"/>
            </w:tcBorders>
            <w:shd w:val="clear" w:color="auto" w:fill="auto"/>
            <w:noWrap/>
            <w:vAlign w:val="center"/>
          </w:tcPr>
          <w:p w14:paraId="6270BA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20A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96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9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油烟净</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AA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23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97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2388" w:type="dxa"/>
            <w:vMerge w:val="continue"/>
            <w:tcBorders>
              <w:left w:val="single" w:color="000000" w:sz="4" w:space="0"/>
              <w:right w:val="single" w:color="000000" w:sz="4" w:space="0"/>
            </w:tcBorders>
            <w:shd w:val="clear" w:color="auto" w:fill="auto"/>
            <w:noWrap/>
            <w:vAlign w:val="center"/>
          </w:tcPr>
          <w:p w14:paraId="09BF55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43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CC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99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洗衣液（国标）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A7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A0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BB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2388" w:type="dxa"/>
            <w:vMerge w:val="continue"/>
            <w:tcBorders>
              <w:left w:val="single" w:color="000000" w:sz="4" w:space="0"/>
              <w:bottom w:val="single" w:color="000000" w:sz="4" w:space="0"/>
              <w:right w:val="single" w:color="000000" w:sz="4" w:space="0"/>
            </w:tcBorders>
            <w:shd w:val="clear" w:color="auto" w:fill="auto"/>
            <w:noWrap/>
            <w:vAlign w:val="center"/>
          </w:tcPr>
          <w:p w14:paraId="047536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14:paraId="1882ABBD">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01C60CEF">
      <w:pPr>
        <w:pStyle w:val="2"/>
        <w:rPr>
          <w:rFonts w:hint="default" w:ascii="宋体" w:hAnsi="宋体" w:eastAsia="宋体" w:cs="宋体"/>
          <w:color w:val="auto"/>
          <w:kern w:val="2"/>
          <w:sz w:val="24"/>
          <w:szCs w:val="24"/>
          <w:lang w:val="en-US" w:eastAsia="zh-CN" w:bidi="ar-SA"/>
        </w:rPr>
      </w:pPr>
    </w:p>
    <w:p w14:paraId="1D2D118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w:t>
      </w:r>
    </w:p>
    <w:p w14:paraId="74B1491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w:t>
      </w:r>
      <w:r>
        <w:rPr>
          <w:rFonts w:hint="eastAsia" w:ascii="宋体" w:hAnsi="宋体" w:eastAsia="宋体" w:cs="宋体"/>
          <w:color w:val="auto"/>
          <w:sz w:val="32"/>
          <w:szCs w:val="32"/>
          <w:lang w:val="en-US" w:eastAsia="zh-CN"/>
        </w:rPr>
        <w:t>杂货（洗洁精）类产品</w:t>
      </w:r>
      <w:r>
        <w:rPr>
          <w:rFonts w:hint="eastAsia" w:ascii="宋体" w:hAnsi="宋体" w:cs="宋体"/>
          <w:sz w:val="30"/>
          <w:szCs w:val="30"/>
          <w:lang w:val="en-US" w:eastAsia="zh-CN"/>
        </w:rPr>
        <w:t>供应服务</w:t>
      </w:r>
      <w:r>
        <w:rPr>
          <w:rFonts w:hint="eastAsia" w:ascii="宋体" w:hAnsi="宋体" w:eastAsia="宋体" w:cs="宋体"/>
          <w:sz w:val="30"/>
          <w:szCs w:val="30"/>
          <w:lang w:val="en-US" w:eastAsia="zh-CN"/>
        </w:rPr>
        <w:t>-B分标</w:t>
      </w:r>
    </w:p>
    <w:p w14:paraId="416E64A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49C6F49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预算金额（万元）：0.3万元</w:t>
      </w:r>
    </w:p>
    <w:p w14:paraId="0AD229B3">
      <w:pPr>
        <w:jc w:val="left"/>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简要规格描述或项目基本概况介绍、用途：洗碗机专用洗洁精等一批详见采购需求一览表</w:t>
      </w:r>
      <w:r>
        <w:rPr>
          <w:rFonts w:hint="eastAsia" w:ascii="宋体" w:hAnsi="宋体" w:eastAsia="宋体" w:cs="宋体"/>
          <w:sz w:val="24"/>
          <w:szCs w:val="24"/>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592"/>
        <w:gridCol w:w="2229"/>
        <w:gridCol w:w="1550"/>
        <w:gridCol w:w="1275"/>
        <w:gridCol w:w="2313"/>
      </w:tblGrid>
      <w:tr w14:paraId="154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50" w:type="dxa"/>
            <w:gridSpan w:val="6"/>
            <w:shd w:val="clear" w:color="auto" w:fill="auto"/>
            <w:noWrap w:val="0"/>
            <w:vAlign w:val="center"/>
          </w:tcPr>
          <w:p w14:paraId="08D1CFC3">
            <w:pPr>
              <w:keepNext w:val="0"/>
              <w:keepLines w:val="0"/>
              <w:widowControl/>
              <w:suppressLineNumbers w:val="0"/>
              <w:spacing w:line="400" w:lineRule="exact"/>
              <w:jc w:val="center"/>
              <w:textAlignment w:val="center"/>
              <w:rPr>
                <w:rFonts w:hint="eastAsia" w:ascii="宋体" w:hAnsi="宋体" w:eastAsia="宋体" w:cs="宋体"/>
                <w:b w:val="0"/>
                <w:bCs w:val="0"/>
                <w:color w:val="auto"/>
                <w:kern w:val="0"/>
                <w:sz w:val="22"/>
                <w:szCs w:val="22"/>
                <w:u w:val="none"/>
                <w:lang w:val="en-US" w:eastAsia="zh-CN" w:bidi="ar"/>
              </w:rPr>
            </w:pPr>
            <w:r>
              <w:rPr>
                <w:rFonts w:hint="eastAsia" w:ascii="宋体" w:hAnsi="宋体" w:eastAsia="宋体" w:cs="宋体"/>
                <w:b/>
                <w:bCs/>
                <w:sz w:val="28"/>
                <w:szCs w:val="28"/>
                <w:lang w:val="en-US" w:eastAsia="zh-CN"/>
              </w:rPr>
              <w:t>中山大学附属第一医院广西医院杂货（洗洁精）类产品</w:t>
            </w:r>
            <w:bookmarkStart w:id="0" w:name="_GoBack"/>
            <w:bookmarkEnd w:id="0"/>
            <w:r>
              <w:rPr>
                <w:rFonts w:hint="eastAsia" w:ascii="宋体" w:hAnsi="宋体" w:eastAsia="宋体" w:cs="宋体"/>
                <w:b/>
                <w:bCs/>
                <w:sz w:val="28"/>
                <w:szCs w:val="28"/>
                <w:lang w:val="en-US" w:eastAsia="zh-CN"/>
              </w:rPr>
              <w:t>供应服务需求报价表</w:t>
            </w:r>
          </w:p>
        </w:tc>
      </w:tr>
      <w:tr w14:paraId="6369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50" w:type="dxa"/>
            <w:gridSpan w:val="6"/>
            <w:shd w:val="clear" w:color="auto" w:fill="auto"/>
            <w:noWrap w:val="0"/>
            <w:vAlign w:val="center"/>
          </w:tcPr>
          <w:p w14:paraId="5E59344A">
            <w:pPr>
              <w:keepNext w:val="0"/>
              <w:keepLines w:val="0"/>
              <w:widowControl/>
              <w:suppressLineNumbers w:val="0"/>
              <w:jc w:val="left"/>
              <w:textAlignment w:val="center"/>
              <w:rPr>
                <w:rFonts w:hint="eastAsia" w:ascii="宋体" w:hAnsi="宋体" w:eastAsia="宋体" w:cs="宋体"/>
                <w:b w:val="0"/>
                <w:bCs w:val="0"/>
                <w:color w:val="auto"/>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1271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 w:type="dxa"/>
            <w:noWrap w:val="0"/>
            <w:vAlign w:val="center"/>
          </w:tcPr>
          <w:p w14:paraId="5F1F46D4">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rPr>
              <w:t>序号</w:t>
            </w:r>
          </w:p>
        </w:tc>
        <w:tc>
          <w:tcPr>
            <w:tcW w:w="1592" w:type="dxa"/>
            <w:noWrap w:val="0"/>
            <w:vAlign w:val="center"/>
          </w:tcPr>
          <w:p w14:paraId="742A6587">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lang w:val="en-US" w:eastAsia="zh-CN"/>
              </w:rPr>
              <w:t>产</w:t>
            </w:r>
            <w:r>
              <w:rPr>
                <w:rFonts w:hint="eastAsia" w:ascii="宋体" w:hAnsi="宋体" w:eastAsia="宋体" w:cs="宋体"/>
                <w:b/>
                <w:bCs/>
                <w:sz w:val="22"/>
                <w:szCs w:val="22"/>
              </w:rPr>
              <w:t>品名</w:t>
            </w:r>
            <w:r>
              <w:rPr>
                <w:rFonts w:hint="eastAsia" w:ascii="宋体" w:hAnsi="宋体" w:eastAsia="宋体" w:cs="宋体"/>
                <w:b/>
                <w:bCs/>
                <w:sz w:val="22"/>
                <w:szCs w:val="22"/>
                <w:lang w:val="en-US" w:eastAsia="zh-CN"/>
              </w:rPr>
              <w:t>称</w:t>
            </w:r>
          </w:p>
        </w:tc>
        <w:tc>
          <w:tcPr>
            <w:tcW w:w="2229" w:type="dxa"/>
            <w:noWrap w:val="0"/>
            <w:vAlign w:val="center"/>
          </w:tcPr>
          <w:p w14:paraId="539FDA04">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rPr>
              <w:t>型号规格</w:t>
            </w:r>
          </w:p>
        </w:tc>
        <w:tc>
          <w:tcPr>
            <w:tcW w:w="1550" w:type="dxa"/>
            <w:noWrap w:val="0"/>
            <w:vAlign w:val="center"/>
          </w:tcPr>
          <w:p w14:paraId="75D41506">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rPr>
              <w:t>单位</w:t>
            </w:r>
          </w:p>
        </w:tc>
        <w:tc>
          <w:tcPr>
            <w:tcW w:w="1275" w:type="dxa"/>
            <w:noWrap w:val="0"/>
            <w:vAlign w:val="center"/>
          </w:tcPr>
          <w:p w14:paraId="5670957C">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lang w:val="en-US" w:eastAsia="zh-CN"/>
              </w:rPr>
              <w:t>供货</w:t>
            </w:r>
            <w:r>
              <w:rPr>
                <w:rFonts w:hint="eastAsia" w:ascii="宋体" w:hAnsi="宋体" w:eastAsia="宋体" w:cs="宋体"/>
                <w:b/>
                <w:bCs/>
                <w:sz w:val="22"/>
                <w:szCs w:val="22"/>
              </w:rPr>
              <w:t>价（元）</w:t>
            </w:r>
          </w:p>
        </w:tc>
        <w:tc>
          <w:tcPr>
            <w:tcW w:w="2313" w:type="dxa"/>
            <w:noWrap w:val="0"/>
            <w:vAlign w:val="center"/>
          </w:tcPr>
          <w:p w14:paraId="52F2ADE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7716D3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309A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 w:type="dxa"/>
            <w:noWrap w:val="0"/>
            <w:vAlign w:val="center"/>
          </w:tcPr>
          <w:p w14:paraId="0B334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2" w:type="dxa"/>
            <w:noWrap w:val="0"/>
            <w:vAlign w:val="center"/>
          </w:tcPr>
          <w:p w14:paraId="48F92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清洁剂</w:t>
            </w:r>
          </w:p>
        </w:tc>
        <w:tc>
          <w:tcPr>
            <w:tcW w:w="2229" w:type="dxa"/>
            <w:noWrap w:val="0"/>
            <w:vAlign w:val="center"/>
          </w:tcPr>
          <w:p w14:paraId="1DA04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JB/无磷无泡沫型</w:t>
            </w:r>
          </w:p>
        </w:tc>
        <w:tc>
          <w:tcPr>
            <w:tcW w:w="1550" w:type="dxa"/>
            <w:noWrap w:val="0"/>
            <w:vAlign w:val="center"/>
          </w:tcPr>
          <w:p w14:paraId="4B020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20kg/桶</w:t>
            </w:r>
          </w:p>
        </w:tc>
        <w:tc>
          <w:tcPr>
            <w:tcW w:w="1275" w:type="dxa"/>
            <w:noWrap w:val="0"/>
            <w:vAlign w:val="center"/>
          </w:tcPr>
          <w:p w14:paraId="4526C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2313" w:type="dxa"/>
            <w:vMerge w:val="restart"/>
            <w:noWrap w:val="0"/>
            <w:vAlign w:val="center"/>
          </w:tcPr>
          <w:p w14:paraId="07FE5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0505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noWrap w:val="0"/>
            <w:vAlign w:val="center"/>
          </w:tcPr>
          <w:p w14:paraId="57F7A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2" w:type="dxa"/>
            <w:noWrap w:val="0"/>
            <w:vAlign w:val="center"/>
          </w:tcPr>
          <w:p w14:paraId="642C3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亮光剂</w:t>
            </w:r>
          </w:p>
        </w:tc>
        <w:tc>
          <w:tcPr>
            <w:tcW w:w="2229" w:type="dxa"/>
            <w:noWrap w:val="0"/>
            <w:vAlign w:val="center"/>
          </w:tcPr>
          <w:p w14:paraId="201ED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JB/无痕</w:t>
            </w:r>
          </w:p>
        </w:tc>
        <w:tc>
          <w:tcPr>
            <w:tcW w:w="1550" w:type="dxa"/>
            <w:noWrap w:val="0"/>
            <w:vAlign w:val="center"/>
          </w:tcPr>
          <w:p w14:paraId="3BF60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20kg/桶</w:t>
            </w:r>
          </w:p>
        </w:tc>
        <w:tc>
          <w:tcPr>
            <w:tcW w:w="1275" w:type="dxa"/>
            <w:noWrap w:val="0"/>
            <w:vAlign w:val="center"/>
          </w:tcPr>
          <w:p w14:paraId="68BA8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2313" w:type="dxa"/>
            <w:vMerge w:val="continue"/>
            <w:noWrap w:val="0"/>
            <w:vAlign w:val="center"/>
          </w:tcPr>
          <w:p w14:paraId="71673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6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noWrap w:val="0"/>
            <w:vAlign w:val="center"/>
          </w:tcPr>
          <w:p w14:paraId="60F19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2" w:type="dxa"/>
            <w:noWrap w:val="0"/>
            <w:vAlign w:val="center"/>
          </w:tcPr>
          <w:p w14:paraId="4C1A3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除圬剂</w:t>
            </w:r>
          </w:p>
        </w:tc>
        <w:tc>
          <w:tcPr>
            <w:tcW w:w="2229" w:type="dxa"/>
            <w:noWrap w:val="0"/>
            <w:vAlign w:val="center"/>
          </w:tcPr>
          <w:p w14:paraId="5A95F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浓缩型</w:t>
            </w:r>
          </w:p>
        </w:tc>
        <w:tc>
          <w:tcPr>
            <w:tcW w:w="1550" w:type="dxa"/>
            <w:noWrap w:val="0"/>
            <w:vAlign w:val="center"/>
          </w:tcPr>
          <w:p w14:paraId="19C86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1加仑（3.78L）</w:t>
            </w:r>
          </w:p>
        </w:tc>
        <w:tc>
          <w:tcPr>
            <w:tcW w:w="1275" w:type="dxa"/>
            <w:noWrap w:val="0"/>
            <w:vAlign w:val="center"/>
          </w:tcPr>
          <w:p w14:paraId="73F50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313" w:type="dxa"/>
            <w:vMerge w:val="continue"/>
            <w:noWrap w:val="0"/>
            <w:vAlign w:val="center"/>
          </w:tcPr>
          <w:p w14:paraId="79B16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BD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restart"/>
            <w:noWrap w:val="0"/>
            <w:vAlign w:val="center"/>
          </w:tcPr>
          <w:p w14:paraId="56D39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92" w:type="dxa"/>
            <w:vMerge w:val="restart"/>
            <w:noWrap w:val="0"/>
            <w:vAlign w:val="center"/>
          </w:tcPr>
          <w:p w14:paraId="42E24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洗碗机高质框</w:t>
            </w:r>
          </w:p>
        </w:tc>
        <w:tc>
          <w:tcPr>
            <w:tcW w:w="2229" w:type="dxa"/>
            <w:noWrap w:val="0"/>
            <w:vAlign w:val="center"/>
          </w:tcPr>
          <w:p w14:paraId="662DC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16格</w:t>
            </w:r>
          </w:p>
        </w:tc>
        <w:tc>
          <w:tcPr>
            <w:tcW w:w="1550" w:type="dxa"/>
            <w:vMerge w:val="restart"/>
            <w:noWrap w:val="0"/>
            <w:vAlign w:val="center"/>
          </w:tcPr>
          <w:p w14:paraId="43EC6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75" w:type="dxa"/>
            <w:vMerge w:val="restart"/>
            <w:noWrap w:val="0"/>
            <w:vAlign w:val="center"/>
          </w:tcPr>
          <w:p w14:paraId="3C1DC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313" w:type="dxa"/>
            <w:vMerge w:val="continue"/>
            <w:noWrap w:val="0"/>
            <w:vAlign w:val="center"/>
          </w:tcPr>
          <w:p w14:paraId="078AB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5F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345164D5">
            <w:pPr>
              <w:jc w:val="center"/>
              <w:rPr>
                <w:rFonts w:hint="eastAsia" w:ascii="宋体" w:hAnsi="宋体" w:eastAsia="宋体" w:cs="宋体"/>
                <w:sz w:val="22"/>
                <w:szCs w:val="22"/>
              </w:rPr>
            </w:pPr>
          </w:p>
        </w:tc>
        <w:tc>
          <w:tcPr>
            <w:tcW w:w="1592" w:type="dxa"/>
            <w:vMerge w:val="continue"/>
            <w:noWrap w:val="0"/>
            <w:vAlign w:val="center"/>
          </w:tcPr>
          <w:p w14:paraId="1A2B6CED">
            <w:pPr>
              <w:jc w:val="center"/>
              <w:rPr>
                <w:rFonts w:hint="eastAsia" w:ascii="宋体" w:hAnsi="宋体" w:eastAsia="宋体" w:cs="宋体"/>
                <w:sz w:val="22"/>
                <w:szCs w:val="22"/>
              </w:rPr>
            </w:pPr>
          </w:p>
        </w:tc>
        <w:tc>
          <w:tcPr>
            <w:tcW w:w="2229" w:type="dxa"/>
            <w:noWrap w:val="0"/>
            <w:vAlign w:val="center"/>
          </w:tcPr>
          <w:p w14:paraId="6EBE7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20格</w:t>
            </w:r>
          </w:p>
        </w:tc>
        <w:tc>
          <w:tcPr>
            <w:tcW w:w="1550" w:type="dxa"/>
            <w:vMerge w:val="continue"/>
            <w:noWrap w:val="0"/>
            <w:vAlign w:val="center"/>
          </w:tcPr>
          <w:p w14:paraId="27D01AF5">
            <w:pPr>
              <w:jc w:val="center"/>
              <w:rPr>
                <w:rFonts w:hint="eastAsia" w:ascii="宋体" w:hAnsi="宋体" w:eastAsia="宋体" w:cs="宋体"/>
                <w:sz w:val="22"/>
                <w:szCs w:val="22"/>
              </w:rPr>
            </w:pPr>
          </w:p>
        </w:tc>
        <w:tc>
          <w:tcPr>
            <w:tcW w:w="1275" w:type="dxa"/>
            <w:vMerge w:val="continue"/>
            <w:noWrap w:val="0"/>
            <w:vAlign w:val="center"/>
          </w:tcPr>
          <w:p w14:paraId="36FEF9EB">
            <w:pPr>
              <w:jc w:val="center"/>
              <w:rPr>
                <w:rFonts w:hint="eastAsia" w:ascii="宋体" w:hAnsi="宋体" w:eastAsia="宋体" w:cs="宋体"/>
                <w:sz w:val="22"/>
                <w:szCs w:val="22"/>
              </w:rPr>
            </w:pPr>
          </w:p>
        </w:tc>
        <w:tc>
          <w:tcPr>
            <w:tcW w:w="2313" w:type="dxa"/>
            <w:vMerge w:val="continue"/>
            <w:noWrap w:val="0"/>
            <w:vAlign w:val="center"/>
          </w:tcPr>
          <w:p w14:paraId="030D2778">
            <w:pPr>
              <w:jc w:val="center"/>
              <w:rPr>
                <w:rFonts w:hint="eastAsia" w:ascii="宋体" w:hAnsi="宋体" w:eastAsia="宋体" w:cs="宋体"/>
                <w:sz w:val="22"/>
                <w:szCs w:val="22"/>
              </w:rPr>
            </w:pPr>
          </w:p>
        </w:tc>
      </w:tr>
      <w:tr w14:paraId="25F4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0289CE93">
            <w:pPr>
              <w:jc w:val="center"/>
              <w:rPr>
                <w:rFonts w:hint="eastAsia" w:ascii="宋体" w:hAnsi="宋体" w:eastAsia="宋体" w:cs="宋体"/>
                <w:sz w:val="22"/>
                <w:szCs w:val="22"/>
              </w:rPr>
            </w:pPr>
          </w:p>
        </w:tc>
        <w:tc>
          <w:tcPr>
            <w:tcW w:w="1592" w:type="dxa"/>
            <w:vMerge w:val="continue"/>
            <w:noWrap w:val="0"/>
            <w:vAlign w:val="center"/>
          </w:tcPr>
          <w:p w14:paraId="145DCD0A">
            <w:pPr>
              <w:jc w:val="center"/>
              <w:rPr>
                <w:rFonts w:hint="eastAsia" w:ascii="宋体" w:hAnsi="宋体" w:eastAsia="宋体" w:cs="宋体"/>
                <w:sz w:val="22"/>
                <w:szCs w:val="22"/>
              </w:rPr>
            </w:pPr>
          </w:p>
        </w:tc>
        <w:tc>
          <w:tcPr>
            <w:tcW w:w="2229" w:type="dxa"/>
            <w:noWrap w:val="0"/>
            <w:vAlign w:val="center"/>
          </w:tcPr>
          <w:p w14:paraId="27741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64刺刺框</w:t>
            </w:r>
          </w:p>
        </w:tc>
        <w:tc>
          <w:tcPr>
            <w:tcW w:w="1550" w:type="dxa"/>
            <w:vMerge w:val="continue"/>
            <w:noWrap w:val="0"/>
            <w:vAlign w:val="center"/>
          </w:tcPr>
          <w:p w14:paraId="038295FA">
            <w:pPr>
              <w:jc w:val="center"/>
              <w:rPr>
                <w:rFonts w:hint="eastAsia" w:ascii="宋体" w:hAnsi="宋体" w:eastAsia="宋体" w:cs="宋体"/>
                <w:sz w:val="22"/>
                <w:szCs w:val="22"/>
              </w:rPr>
            </w:pPr>
          </w:p>
        </w:tc>
        <w:tc>
          <w:tcPr>
            <w:tcW w:w="1275" w:type="dxa"/>
            <w:vMerge w:val="continue"/>
            <w:noWrap w:val="0"/>
            <w:vAlign w:val="center"/>
          </w:tcPr>
          <w:p w14:paraId="4F9BD81A">
            <w:pPr>
              <w:jc w:val="center"/>
              <w:rPr>
                <w:rFonts w:hint="eastAsia" w:ascii="宋体" w:hAnsi="宋体" w:eastAsia="宋体" w:cs="宋体"/>
                <w:sz w:val="22"/>
                <w:szCs w:val="22"/>
              </w:rPr>
            </w:pPr>
          </w:p>
        </w:tc>
        <w:tc>
          <w:tcPr>
            <w:tcW w:w="2313" w:type="dxa"/>
            <w:vMerge w:val="continue"/>
            <w:noWrap w:val="0"/>
            <w:vAlign w:val="center"/>
          </w:tcPr>
          <w:p w14:paraId="5B048E6C">
            <w:pPr>
              <w:jc w:val="center"/>
              <w:rPr>
                <w:rFonts w:hint="eastAsia" w:ascii="宋体" w:hAnsi="宋体" w:eastAsia="宋体" w:cs="宋体"/>
                <w:sz w:val="22"/>
                <w:szCs w:val="22"/>
              </w:rPr>
            </w:pPr>
          </w:p>
        </w:tc>
      </w:tr>
      <w:tr w14:paraId="2DC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5742228C">
            <w:pPr>
              <w:jc w:val="center"/>
              <w:rPr>
                <w:rFonts w:hint="eastAsia" w:ascii="宋体" w:hAnsi="宋体" w:eastAsia="宋体" w:cs="宋体"/>
                <w:sz w:val="22"/>
                <w:szCs w:val="22"/>
              </w:rPr>
            </w:pPr>
          </w:p>
        </w:tc>
        <w:tc>
          <w:tcPr>
            <w:tcW w:w="1592" w:type="dxa"/>
            <w:vMerge w:val="continue"/>
            <w:noWrap w:val="0"/>
            <w:vAlign w:val="center"/>
          </w:tcPr>
          <w:p w14:paraId="78797C8D">
            <w:pPr>
              <w:jc w:val="center"/>
              <w:rPr>
                <w:rFonts w:hint="eastAsia" w:ascii="宋体" w:hAnsi="宋体" w:eastAsia="宋体" w:cs="宋体"/>
                <w:sz w:val="22"/>
                <w:szCs w:val="22"/>
              </w:rPr>
            </w:pPr>
          </w:p>
        </w:tc>
        <w:tc>
          <w:tcPr>
            <w:tcW w:w="2229" w:type="dxa"/>
            <w:noWrap w:val="0"/>
            <w:vAlign w:val="center"/>
          </w:tcPr>
          <w:p w14:paraId="050C0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25刺刺框</w:t>
            </w:r>
          </w:p>
        </w:tc>
        <w:tc>
          <w:tcPr>
            <w:tcW w:w="1550" w:type="dxa"/>
            <w:vMerge w:val="continue"/>
            <w:noWrap w:val="0"/>
            <w:vAlign w:val="center"/>
          </w:tcPr>
          <w:p w14:paraId="1FADCEA6">
            <w:pPr>
              <w:jc w:val="center"/>
              <w:rPr>
                <w:rFonts w:hint="eastAsia" w:ascii="宋体" w:hAnsi="宋体" w:eastAsia="宋体" w:cs="宋体"/>
                <w:sz w:val="22"/>
                <w:szCs w:val="22"/>
              </w:rPr>
            </w:pPr>
          </w:p>
        </w:tc>
        <w:tc>
          <w:tcPr>
            <w:tcW w:w="1275" w:type="dxa"/>
            <w:vMerge w:val="continue"/>
            <w:noWrap w:val="0"/>
            <w:vAlign w:val="center"/>
          </w:tcPr>
          <w:p w14:paraId="5F069A94">
            <w:pPr>
              <w:jc w:val="center"/>
              <w:rPr>
                <w:rFonts w:hint="eastAsia" w:ascii="宋体" w:hAnsi="宋体" w:eastAsia="宋体" w:cs="宋体"/>
                <w:sz w:val="22"/>
                <w:szCs w:val="22"/>
              </w:rPr>
            </w:pPr>
          </w:p>
        </w:tc>
        <w:tc>
          <w:tcPr>
            <w:tcW w:w="2313" w:type="dxa"/>
            <w:vMerge w:val="continue"/>
            <w:noWrap w:val="0"/>
            <w:vAlign w:val="center"/>
          </w:tcPr>
          <w:p w14:paraId="78DF4B01">
            <w:pPr>
              <w:jc w:val="center"/>
              <w:rPr>
                <w:rFonts w:hint="eastAsia" w:ascii="宋体" w:hAnsi="宋体" w:eastAsia="宋体" w:cs="宋体"/>
                <w:sz w:val="22"/>
                <w:szCs w:val="22"/>
              </w:rPr>
            </w:pPr>
          </w:p>
        </w:tc>
      </w:tr>
      <w:tr w14:paraId="2C56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48B636E8">
            <w:pPr>
              <w:jc w:val="center"/>
              <w:rPr>
                <w:rFonts w:hint="eastAsia" w:ascii="宋体" w:hAnsi="宋体" w:eastAsia="宋体" w:cs="宋体"/>
                <w:sz w:val="22"/>
                <w:szCs w:val="22"/>
              </w:rPr>
            </w:pPr>
          </w:p>
        </w:tc>
        <w:tc>
          <w:tcPr>
            <w:tcW w:w="1592" w:type="dxa"/>
            <w:vMerge w:val="continue"/>
            <w:noWrap w:val="0"/>
            <w:vAlign w:val="center"/>
          </w:tcPr>
          <w:p w14:paraId="1D1CB348">
            <w:pPr>
              <w:jc w:val="center"/>
              <w:rPr>
                <w:rFonts w:hint="eastAsia" w:ascii="宋体" w:hAnsi="宋体" w:eastAsia="宋体" w:cs="宋体"/>
                <w:sz w:val="22"/>
                <w:szCs w:val="22"/>
              </w:rPr>
            </w:pPr>
          </w:p>
        </w:tc>
        <w:tc>
          <w:tcPr>
            <w:tcW w:w="2229" w:type="dxa"/>
            <w:noWrap w:val="0"/>
            <w:vAlign w:val="center"/>
          </w:tcPr>
          <w:p w14:paraId="3E35E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碗框</w:t>
            </w:r>
          </w:p>
        </w:tc>
        <w:tc>
          <w:tcPr>
            <w:tcW w:w="1550" w:type="dxa"/>
            <w:vMerge w:val="continue"/>
            <w:noWrap w:val="0"/>
            <w:vAlign w:val="center"/>
          </w:tcPr>
          <w:p w14:paraId="25F3EC9C">
            <w:pPr>
              <w:jc w:val="center"/>
              <w:rPr>
                <w:rFonts w:hint="eastAsia" w:ascii="宋体" w:hAnsi="宋体" w:eastAsia="宋体" w:cs="宋体"/>
                <w:sz w:val="22"/>
                <w:szCs w:val="22"/>
              </w:rPr>
            </w:pPr>
          </w:p>
        </w:tc>
        <w:tc>
          <w:tcPr>
            <w:tcW w:w="1275" w:type="dxa"/>
            <w:vMerge w:val="continue"/>
            <w:noWrap w:val="0"/>
            <w:vAlign w:val="center"/>
          </w:tcPr>
          <w:p w14:paraId="1266E286">
            <w:pPr>
              <w:jc w:val="center"/>
              <w:rPr>
                <w:rFonts w:hint="eastAsia" w:ascii="宋体" w:hAnsi="宋体" w:eastAsia="宋体" w:cs="宋体"/>
                <w:sz w:val="22"/>
                <w:szCs w:val="22"/>
              </w:rPr>
            </w:pPr>
          </w:p>
        </w:tc>
        <w:tc>
          <w:tcPr>
            <w:tcW w:w="2313" w:type="dxa"/>
            <w:vMerge w:val="continue"/>
            <w:noWrap w:val="0"/>
            <w:vAlign w:val="center"/>
          </w:tcPr>
          <w:p w14:paraId="472E0191">
            <w:pPr>
              <w:jc w:val="center"/>
              <w:rPr>
                <w:rFonts w:hint="eastAsia" w:ascii="宋体" w:hAnsi="宋体" w:eastAsia="宋体" w:cs="宋体"/>
                <w:sz w:val="22"/>
                <w:szCs w:val="22"/>
              </w:rPr>
            </w:pPr>
          </w:p>
        </w:tc>
      </w:tr>
    </w:tbl>
    <w:p w14:paraId="78443F7B">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304F53CB">
      <w:pPr>
        <w:pStyle w:val="2"/>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76B597F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1.产品质量要求</w:t>
      </w:r>
    </w:p>
    <w:p w14:paraId="61E92C2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1.1符合国家相关标准：产品必须符合GB9985-2000《手洗餐具用洗涤剂》的国家强制标准，并达到GB14930.1（货品安全国家标准洗涤剂）B类以上（含B类）。</w:t>
      </w:r>
    </w:p>
    <w:p w14:paraId="39C736C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2.成分要求：无磷；不得含有国家明令禁止的有害物质。</w:t>
      </w:r>
    </w:p>
    <w:p w14:paraId="0C5DC8FC">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3.质量检测：成交方在</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提供所投产品的第三方检测报告原件查验及提交复印件并加盖公章；每批次配送需附带洗洁精清单和质量检验合格报告。</w:t>
      </w:r>
    </w:p>
    <w:p w14:paraId="0AE1957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4.包装与标签：</w:t>
      </w:r>
    </w:p>
    <w:p w14:paraId="6B2F21E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4.1包装应完好无损，标识清晰，包括产品名称、规格、生产日期、保质期、执行标准等信息。</w:t>
      </w:r>
    </w:p>
    <w:p w14:paraId="499FCC3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4.2标签应符合国家相关标准，确保信息真实、准确。</w:t>
      </w:r>
    </w:p>
    <w:p w14:paraId="259C7CD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5.若出现质量问题或保质期不足的情况，院方有权拒绝接受所提供的物品。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四、产品</w:t>
      </w:r>
      <w:r>
        <w:rPr>
          <w:rFonts w:hint="default" w:ascii="宋体" w:hAnsi="宋体" w:eastAsia="宋体" w:cs="宋体"/>
          <w:color w:val="auto"/>
          <w:sz w:val="32"/>
          <w:szCs w:val="32"/>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运输要求：成交人要有不少于1辆配送车辆保障院方的货物运输，运输工具应清洁卫生无污染，货品运输需采用符合卫生标准的外包装和运载工具，并且要保持清洁和定期消毒。运输车厢的内舱，包括地面、墙面和顶，应使用抗腐蚀、防潮，易清洁消毒的材料。车厢内无不良气味、异味；运输途中严防日晒、雨淋；货品堆放科学合理。</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货品，给予成交人书面警告并记录在案，成交人无条件收回所供应的货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10.成交人在合同履行期间内保证对院方的货物供应，在供应的货品出现明显问题时，院方有权对所供货物进行抽检，并交予有资质的检测机构进行检测（检测费用由成交人承担）。</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377B745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154518A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货品。各产品实际采购价格=各产品供货价×（1-下浮系数），该结算综合下浮系数在合同服务期内不得改变。</w:t>
      </w:r>
    </w:p>
    <w:p w14:paraId="4F38E916">
      <w:pPr>
        <w:pStyle w:val="2"/>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7AAFE4E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4BBA881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7417DD0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62EF0F1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36C22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350424BE">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6E6A1D03">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875833"/>
    <w:rsid w:val="0295277A"/>
    <w:rsid w:val="04B12A3B"/>
    <w:rsid w:val="06B24608"/>
    <w:rsid w:val="08452E36"/>
    <w:rsid w:val="0D786C00"/>
    <w:rsid w:val="0E3E18A1"/>
    <w:rsid w:val="0F046191"/>
    <w:rsid w:val="13321E02"/>
    <w:rsid w:val="145F4324"/>
    <w:rsid w:val="24D14852"/>
    <w:rsid w:val="27657FB0"/>
    <w:rsid w:val="2B7A107D"/>
    <w:rsid w:val="2B837F3D"/>
    <w:rsid w:val="2C5541E2"/>
    <w:rsid w:val="35AC681C"/>
    <w:rsid w:val="39D904C3"/>
    <w:rsid w:val="528D47EC"/>
    <w:rsid w:val="558A64FA"/>
    <w:rsid w:val="560E087A"/>
    <w:rsid w:val="69095760"/>
    <w:rsid w:val="6967348A"/>
    <w:rsid w:val="6D717C1E"/>
    <w:rsid w:val="6F79710B"/>
    <w:rsid w:val="6FA73B9E"/>
    <w:rsid w:val="6FFB3A44"/>
    <w:rsid w:val="74F91C79"/>
    <w:rsid w:val="7B79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3">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6">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2711</Words>
  <Characters>2895</Characters>
  <Lines>0</Lines>
  <Paragraphs>0</Paragraphs>
  <TotalTime>4</TotalTime>
  <ScaleCrop>false</ScaleCrop>
  <LinksUpToDate>false</LinksUpToDate>
  <CharactersWithSpaces>2906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2025-04-27T07:35:55Z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5B671BF8D1134BF099C743CDED97F43C_13</vt:lpwstr>
  </property>
  <property fmtid="{D5CDD505-2E9C-101B-9397-08002B2CF9AE}" pid="4" name="KSOTemplateDocerSaveRecord">
    <vt:lpwstr>eyJoZGlkIjoiY2Q2MjU2MzMxMTIyNzIyYTQyZjg1OTZhMmRkYzhlY2QiLCJ1c2VySWQiOiI0MTcxNjY3MTMifQ==</vt:lpwstr>
  </property>
</Properties>
</file>