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FAED">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粮油类产品采购及配送服务项目采购需求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4"/>
        <w:tblW w:w="960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2388"/>
        <w:gridCol w:w="1310"/>
        <w:gridCol w:w="1480"/>
        <w:gridCol w:w="892"/>
        <w:gridCol w:w="926"/>
        <w:gridCol w:w="2082"/>
      </w:tblGrid>
      <w:tr w14:paraId="7784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960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B511">
            <w:pPr>
              <w:keepNext w:val="0"/>
              <w:keepLines w:val="0"/>
              <w:widowControl/>
              <w:suppressLineNumbers w:val="0"/>
              <w:spacing w:line="400" w:lineRule="exact"/>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b/>
                <w:bCs/>
                <w:sz w:val="28"/>
                <w:szCs w:val="28"/>
                <w:lang w:val="en-US" w:eastAsia="zh-CN"/>
              </w:rPr>
              <w:t>中山大学附属第一医院广西医院粮油类产品采购及配送服务需求报价表</w:t>
            </w:r>
          </w:p>
        </w:tc>
      </w:tr>
      <w:tr w14:paraId="5F25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960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EE7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5B11F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C8B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A8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产品名称</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F17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参考品牌</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84D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箱装规格</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3E96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5C5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供货价</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（元）</w:t>
            </w:r>
          </w:p>
        </w:tc>
        <w:tc>
          <w:tcPr>
            <w:tcW w:w="2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F2B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统一下浮系数报价</w:t>
            </w:r>
          </w:p>
          <w:p w14:paraId="680B1F30">
            <w:pPr>
              <w:widowControl/>
              <w:jc w:val="center"/>
              <w:textAlignment w:val="center"/>
              <w:rPr>
                <w:rFonts w:hint="eastAsia" w:ascii="宋体" w:hAnsi="宋体" w:eastAsia="宋体" w:cs="宋体"/>
                <w:b/>
                <w:bCs/>
                <w:sz w:val="22"/>
                <w:szCs w:val="22"/>
                <w:lang w:val="en-US" w:eastAsia="zh-CN"/>
              </w:rPr>
            </w:pPr>
            <w:r>
              <w:rPr>
                <w:rFonts w:hint="eastAsia" w:ascii="宋体" w:hAnsi="宋体" w:eastAsia="宋体" w:cs="宋体"/>
                <w:b/>
                <w:bCs/>
                <w:color w:val="auto"/>
                <w:kern w:val="0"/>
                <w:sz w:val="22"/>
                <w:szCs w:val="22"/>
                <w:u w:val="none"/>
                <w:lang w:bidi="ar"/>
              </w:rPr>
              <w:t>（最终单价报价=各</w:t>
            </w:r>
            <w:r>
              <w:rPr>
                <w:rFonts w:hint="eastAsia" w:ascii="宋体" w:hAnsi="宋体" w:eastAsia="宋体" w:cs="宋体"/>
                <w:b/>
                <w:bCs/>
                <w:color w:val="auto"/>
                <w:kern w:val="0"/>
                <w:sz w:val="22"/>
                <w:szCs w:val="22"/>
                <w:u w:val="none"/>
                <w:lang w:val="en-US" w:eastAsia="zh-CN" w:bidi="ar"/>
              </w:rPr>
              <w:t>产品供货价</w:t>
            </w:r>
            <w:r>
              <w:rPr>
                <w:rFonts w:hint="eastAsia" w:ascii="宋体" w:hAnsi="宋体" w:eastAsia="宋体" w:cs="宋体"/>
                <w:b/>
                <w:bCs/>
                <w:color w:val="auto"/>
                <w:kern w:val="0"/>
                <w:sz w:val="22"/>
                <w:szCs w:val="22"/>
                <w:u w:val="none"/>
                <w:lang w:bidi="ar"/>
              </w:rPr>
              <w:t>×（1-</w:t>
            </w:r>
            <w:r>
              <w:rPr>
                <w:rFonts w:hint="eastAsia" w:ascii="宋体" w:hAnsi="宋体" w:eastAsia="宋体" w:cs="宋体"/>
                <w:b/>
                <w:bCs/>
                <w:color w:val="auto"/>
                <w:kern w:val="0"/>
                <w:sz w:val="22"/>
                <w:szCs w:val="22"/>
                <w:u w:val="none"/>
                <w:lang w:val="en-US" w:eastAsia="zh-CN" w:bidi="ar"/>
              </w:rPr>
              <w:t>下浮系数</w:t>
            </w:r>
            <w:r>
              <w:rPr>
                <w:rFonts w:hint="eastAsia" w:ascii="宋体" w:hAnsi="宋体" w:eastAsia="宋体" w:cs="宋体"/>
                <w:b/>
                <w:bCs/>
                <w:color w:val="auto"/>
                <w:kern w:val="0"/>
                <w:sz w:val="22"/>
                <w:szCs w:val="22"/>
                <w:u w:val="none"/>
                <w:lang w:bidi="ar"/>
              </w:rPr>
              <w:t>））</w:t>
            </w:r>
          </w:p>
        </w:tc>
      </w:tr>
      <w:tr w14:paraId="6FAC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1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CC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1.8L非转基因大豆油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3B86">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君颂/</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福临门</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E3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1箱*6瓶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F4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90E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36.05 </w:t>
            </w:r>
          </w:p>
        </w:tc>
        <w:tc>
          <w:tcPr>
            <w:tcW w:w="2082" w:type="dxa"/>
            <w:vMerge w:val="restart"/>
            <w:tcBorders>
              <w:top w:val="single" w:color="000000" w:sz="4" w:space="0"/>
              <w:left w:val="single" w:color="000000" w:sz="4" w:space="0"/>
              <w:right w:val="single" w:color="000000" w:sz="4" w:space="0"/>
            </w:tcBorders>
            <w:shd w:val="clear" w:color="auto" w:fill="auto"/>
            <w:noWrap/>
            <w:vAlign w:val="center"/>
          </w:tcPr>
          <w:p w14:paraId="3445DA5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single"/>
                <w:lang w:val="en-US" w:eastAsia="zh-CN" w:bidi="ar"/>
              </w:rPr>
            </w:pPr>
            <w:r>
              <w:rPr>
                <w:rFonts w:hint="eastAsia" w:ascii="宋体" w:hAnsi="宋体" w:eastAsia="宋体" w:cs="宋体"/>
                <w:i w:val="0"/>
                <w:iCs w:val="0"/>
                <w:color w:val="auto"/>
                <w:kern w:val="0"/>
                <w:sz w:val="22"/>
                <w:szCs w:val="22"/>
                <w:u w:val="none"/>
                <w:lang w:val="en-US" w:eastAsia="zh-CN" w:bidi="ar"/>
              </w:rPr>
              <w:t>下浮系数为</w:t>
            </w:r>
            <w:r>
              <w:rPr>
                <w:rFonts w:hint="eastAsia" w:ascii="宋体" w:hAnsi="宋体" w:eastAsia="宋体" w:cs="宋体"/>
                <w:i w:val="0"/>
                <w:iCs w:val="0"/>
                <w:color w:val="auto"/>
                <w:kern w:val="0"/>
                <w:sz w:val="22"/>
                <w:szCs w:val="22"/>
                <w:u w:val="single"/>
                <w:lang w:val="en-US" w:eastAsia="zh-CN" w:bidi="ar"/>
              </w:rPr>
              <w:t xml:space="preserve">     %</w:t>
            </w:r>
          </w:p>
        </w:tc>
      </w:tr>
      <w:tr w14:paraId="53FCA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A9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C0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1.8L低芥酸菜籽油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26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君颂/</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12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1箱*6瓶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C2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D52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41.20 </w:t>
            </w:r>
          </w:p>
        </w:tc>
        <w:tc>
          <w:tcPr>
            <w:tcW w:w="2082" w:type="dxa"/>
            <w:vMerge w:val="continue"/>
            <w:tcBorders>
              <w:left w:val="single" w:color="000000" w:sz="4" w:space="0"/>
              <w:right w:val="single" w:color="000000" w:sz="4" w:space="0"/>
            </w:tcBorders>
            <w:shd w:val="clear" w:color="auto" w:fill="auto"/>
            <w:noWrap/>
            <w:vAlign w:val="center"/>
          </w:tcPr>
          <w:p w14:paraId="6C4D21A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A2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4E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7C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5L头道醇香花生油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90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君颂/</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2F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D7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1A7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122.57 </w:t>
            </w:r>
          </w:p>
        </w:tc>
        <w:tc>
          <w:tcPr>
            <w:tcW w:w="2082" w:type="dxa"/>
            <w:vMerge w:val="continue"/>
            <w:tcBorders>
              <w:left w:val="single" w:color="000000" w:sz="4" w:space="0"/>
              <w:right w:val="single" w:color="000000" w:sz="4" w:space="0"/>
            </w:tcBorders>
            <w:shd w:val="clear" w:color="auto" w:fill="auto"/>
            <w:noWrap/>
            <w:vAlign w:val="center"/>
          </w:tcPr>
          <w:p w14:paraId="0A2FA1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64E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05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4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1.8L花生油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C5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32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1箱*6瓶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BB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7ED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50.47 </w:t>
            </w:r>
          </w:p>
        </w:tc>
        <w:tc>
          <w:tcPr>
            <w:tcW w:w="2082" w:type="dxa"/>
            <w:vMerge w:val="continue"/>
            <w:tcBorders>
              <w:left w:val="single" w:color="000000" w:sz="4" w:space="0"/>
              <w:right w:val="single" w:color="000000" w:sz="4" w:space="0"/>
            </w:tcBorders>
            <w:shd w:val="clear" w:color="auto" w:fill="auto"/>
            <w:noWrap/>
            <w:vAlign w:val="center"/>
          </w:tcPr>
          <w:p w14:paraId="2B3CDF2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068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3C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84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2.5L花生油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D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06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1箱*6瓶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30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8D41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56.65 </w:t>
            </w:r>
          </w:p>
        </w:tc>
        <w:tc>
          <w:tcPr>
            <w:tcW w:w="2082" w:type="dxa"/>
            <w:vMerge w:val="continue"/>
            <w:tcBorders>
              <w:left w:val="single" w:color="000000" w:sz="4" w:space="0"/>
              <w:right w:val="single" w:color="000000" w:sz="4" w:space="0"/>
            </w:tcBorders>
            <w:shd w:val="clear" w:color="auto" w:fill="auto"/>
            <w:noWrap/>
            <w:vAlign w:val="center"/>
          </w:tcPr>
          <w:p w14:paraId="35A706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B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CB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0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4L花生油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1B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4F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FB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688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87.55 </w:t>
            </w:r>
          </w:p>
        </w:tc>
        <w:tc>
          <w:tcPr>
            <w:tcW w:w="2082" w:type="dxa"/>
            <w:vMerge w:val="continue"/>
            <w:tcBorders>
              <w:left w:val="single" w:color="000000" w:sz="4" w:space="0"/>
              <w:right w:val="single" w:color="000000" w:sz="4" w:space="0"/>
            </w:tcBorders>
            <w:shd w:val="clear" w:color="auto" w:fill="auto"/>
            <w:noWrap/>
            <w:vAlign w:val="center"/>
          </w:tcPr>
          <w:p w14:paraId="27B16DB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BB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2C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6B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5L清香花生油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5B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D0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C9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7A21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108.15 </w:t>
            </w:r>
          </w:p>
        </w:tc>
        <w:tc>
          <w:tcPr>
            <w:tcW w:w="2082" w:type="dxa"/>
            <w:vMerge w:val="continue"/>
            <w:tcBorders>
              <w:left w:val="single" w:color="000000" w:sz="4" w:space="0"/>
              <w:right w:val="single" w:color="000000" w:sz="4" w:space="0"/>
            </w:tcBorders>
            <w:shd w:val="clear" w:color="auto" w:fill="auto"/>
            <w:noWrap/>
            <w:vAlign w:val="center"/>
          </w:tcPr>
          <w:p w14:paraId="644B33F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283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99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15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5L低芥酸菜籽油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1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万田/金龙鱼/鲁花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68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AD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821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80.34 </w:t>
            </w:r>
          </w:p>
        </w:tc>
        <w:tc>
          <w:tcPr>
            <w:tcW w:w="2082" w:type="dxa"/>
            <w:vMerge w:val="continue"/>
            <w:tcBorders>
              <w:left w:val="single" w:color="000000" w:sz="4" w:space="0"/>
              <w:right w:val="single" w:color="000000" w:sz="4" w:space="0"/>
            </w:tcBorders>
            <w:shd w:val="clear" w:color="auto" w:fill="auto"/>
            <w:noWrap/>
            <w:vAlign w:val="center"/>
          </w:tcPr>
          <w:p w14:paraId="1B988DA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879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E4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B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1.5L玉米油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74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万田/长寿花（/金龙鱼</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BC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1箱*6瓶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30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95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26.78 </w:t>
            </w:r>
          </w:p>
        </w:tc>
        <w:tc>
          <w:tcPr>
            <w:tcW w:w="2082" w:type="dxa"/>
            <w:vMerge w:val="continue"/>
            <w:tcBorders>
              <w:left w:val="single" w:color="000000" w:sz="4" w:space="0"/>
              <w:right w:val="single" w:color="000000" w:sz="4" w:space="0"/>
            </w:tcBorders>
            <w:shd w:val="clear" w:color="auto" w:fill="auto"/>
            <w:noWrap/>
            <w:vAlign w:val="center"/>
          </w:tcPr>
          <w:p w14:paraId="7A8BAD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9AB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C7B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47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5L玉米油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4A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万田/长寿花（/金龙鱼</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05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2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CFB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77.25 </w:t>
            </w:r>
          </w:p>
        </w:tc>
        <w:tc>
          <w:tcPr>
            <w:tcW w:w="2082" w:type="dxa"/>
            <w:vMerge w:val="continue"/>
            <w:tcBorders>
              <w:left w:val="single" w:color="000000" w:sz="4" w:space="0"/>
              <w:right w:val="single" w:color="000000" w:sz="4" w:space="0"/>
            </w:tcBorders>
            <w:shd w:val="clear" w:color="auto" w:fill="auto"/>
            <w:noWrap/>
            <w:vAlign w:val="center"/>
          </w:tcPr>
          <w:p w14:paraId="61E26B5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1EF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F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05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5L葵花籽油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96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福临门（</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多力</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F7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3C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9B2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67.98 </w:t>
            </w:r>
          </w:p>
        </w:tc>
        <w:tc>
          <w:tcPr>
            <w:tcW w:w="2082" w:type="dxa"/>
            <w:vMerge w:val="continue"/>
            <w:tcBorders>
              <w:left w:val="single" w:color="000000" w:sz="4" w:space="0"/>
              <w:right w:val="single" w:color="000000" w:sz="4" w:space="0"/>
            </w:tcBorders>
            <w:shd w:val="clear" w:color="auto" w:fill="auto"/>
            <w:noWrap/>
            <w:vAlign w:val="center"/>
          </w:tcPr>
          <w:p w14:paraId="74DCD0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AF8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E7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C3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10L花生油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28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万田/金龙鱼/鲁花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00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1箱*2瓶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3B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F66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206.00 </w:t>
            </w:r>
          </w:p>
        </w:tc>
        <w:tc>
          <w:tcPr>
            <w:tcW w:w="2082" w:type="dxa"/>
            <w:vMerge w:val="continue"/>
            <w:tcBorders>
              <w:left w:val="single" w:color="000000" w:sz="4" w:space="0"/>
              <w:right w:val="single" w:color="000000" w:sz="4" w:space="0"/>
            </w:tcBorders>
            <w:shd w:val="clear" w:color="auto" w:fill="auto"/>
            <w:noWrap/>
            <w:vAlign w:val="center"/>
          </w:tcPr>
          <w:p w14:paraId="1A68659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D88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34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5E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10L非转基因大豆油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C2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福临门</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B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1箱*2瓶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C7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37D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131.84 </w:t>
            </w:r>
          </w:p>
        </w:tc>
        <w:tc>
          <w:tcPr>
            <w:tcW w:w="2082" w:type="dxa"/>
            <w:vMerge w:val="continue"/>
            <w:tcBorders>
              <w:left w:val="single" w:color="000000" w:sz="4" w:space="0"/>
              <w:right w:val="single" w:color="000000" w:sz="4" w:space="0"/>
            </w:tcBorders>
            <w:shd w:val="clear" w:color="auto" w:fill="auto"/>
            <w:noWrap/>
            <w:vAlign w:val="center"/>
          </w:tcPr>
          <w:p w14:paraId="23E475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8D1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97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3A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10L低芥酸菜籽油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DE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万田/金龙鱼/鲁花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129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1箱*2瓶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3E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1D5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154.50 </w:t>
            </w:r>
          </w:p>
        </w:tc>
        <w:tc>
          <w:tcPr>
            <w:tcW w:w="2082" w:type="dxa"/>
            <w:vMerge w:val="continue"/>
            <w:tcBorders>
              <w:left w:val="single" w:color="000000" w:sz="4" w:space="0"/>
              <w:right w:val="single" w:color="000000" w:sz="4" w:space="0"/>
            </w:tcBorders>
            <w:shd w:val="clear" w:color="auto" w:fill="auto"/>
            <w:noWrap/>
            <w:vAlign w:val="center"/>
          </w:tcPr>
          <w:p w14:paraId="5844BB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915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A5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54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10L玉米油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EE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万田/长寿花（/金龙鱼</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3C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1箱*2瓶</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AE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7DE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149.35 </w:t>
            </w:r>
          </w:p>
        </w:tc>
        <w:tc>
          <w:tcPr>
            <w:tcW w:w="2082" w:type="dxa"/>
            <w:vMerge w:val="continue"/>
            <w:tcBorders>
              <w:left w:val="single" w:color="000000" w:sz="4" w:space="0"/>
              <w:right w:val="single" w:color="000000" w:sz="4" w:space="0"/>
            </w:tcBorders>
            <w:shd w:val="clear" w:color="auto" w:fill="auto"/>
            <w:noWrap/>
            <w:vAlign w:val="center"/>
          </w:tcPr>
          <w:p w14:paraId="639AC2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E95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9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09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20升调和油</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E8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金龙鱼</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道道全</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C4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C1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BB4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216.30 </w:t>
            </w:r>
          </w:p>
        </w:tc>
        <w:tc>
          <w:tcPr>
            <w:tcW w:w="2082" w:type="dxa"/>
            <w:vMerge w:val="continue"/>
            <w:tcBorders>
              <w:left w:val="single" w:color="000000" w:sz="4" w:space="0"/>
              <w:right w:val="single" w:color="000000" w:sz="4" w:space="0"/>
            </w:tcBorders>
            <w:shd w:val="clear" w:color="auto" w:fill="auto"/>
            <w:noWrap/>
            <w:vAlign w:val="center"/>
          </w:tcPr>
          <w:p w14:paraId="12DF323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3ED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8F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9A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5kg象牙香粘米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65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穗岁乐/</w:t>
            </w:r>
            <w:r>
              <w:rPr>
                <w:rFonts w:hint="eastAsia" w:ascii="宋体" w:hAnsi="宋体" w:eastAsia="宋体" w:cs="宋体"/>
                <w:i w:val="0"/>
                <w:iCs w:val="0"/>
                <w:caps w:val="0"/>
                <w:spacing w:val="0"/>
                <w:sz w:val="22"/>
                <w:szCs w:val="22"/>
                <w:shd w:val="clear" w:fill="FFFFFF"/>
              </w:rPr>
              <w:t>福珍</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国泰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92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1箱*5袋</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B7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3D67">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45.32 </w:t>
            </w:r>
          </w:p>
        </w:tc>
        <w:tc>
          <w:tcPr>
            <w:tcW w:w="2082" w:type="dxa"/>
            <w:vMerge w:val="continue"/>
            <w:tcBorders>
              <w:left w:val="single" w:color="000000" w:sz="4" w:space="0"/>
              <w:right w:val="single" w:color="000000" w:sz="4" w:space="0"/>
            </w:tcBorders>
            <w:shd w:val="clear" w:color="auto" w:fill="auto"/>
            <w:noWrap/>
            <w:vAlign w:val="center"/>
          </w:tcPr>
          <w:p w14:paraId="4A7C835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CF5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B4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98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5kg九七香米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B8A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穗岁乐/</w:t>
            </w:r>
            <w:r>
              <w:rPr>
                <w:rFonts w:hint="eastAsia" w:ascii="宋体" w:hAnsi="宋体" w:eastAsia="宋体" w:cs="宋体"/>
                <w:i w:val="0"/>
                <w:iCs w:val="0"/>
                <w:caps w:val="0"/>
                <w:spacing w:val="0"/>
                <w:sz w:val="22"/>
                <w:szCs w:val="22"/>
                <w:shd w:val="clear" w:fill="FFFFFF"/>
              </w:rPr>
              <w:t>福珍</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国泰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60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1箱*5袋</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49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D0A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37.08 </w:t>
            </w:r>
          </w:p>
        </w:tc>
        <w:tc>
          <w:tcPr>
            <w:tcW w:w="2082" w:type="dxa"/>
            <w:vMerge w:val="continue"/>
            <w:tcBorders>
              <w:left w:val="single" w:color="000000" w:sz="4" w:space="0"/>
              <w:right w:val="single" w:color="000000" w:sz="4" w:space="0"/>
            </w:tcBorders>
            <w:shd w:val="clear" w:color="auto" w:fill="auto"/>
            <w:noWrap/>
            <w:vAlign w:val="center"/>
          </w:tcPr>
          <w:p w14:paraId="787F691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CFF6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8B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1B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5kg茉莉软香米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31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穗岁乐/</w:t>
            </w:r>
            <w:r>
              <w:rPr>
                <w:rFonts w:hint="eastAsia" w:ascii="宋体" w:hAnsi="宋体" w:eastAsia="宋体" w:cs="宋体"/>
                <w:i w:val="0"/>
                <w:iCs w:val="0"/>
                <w:caps w:val="0"/>
                <w:spacing w:val="0"/>
                <w:sz w:val="22"/>
                <w:szCs w:val="22"/>
                <w:shd w:val="clear" w:fill="FFFFFF"/>
              </w:rPr>
              <w:t>国泰</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5D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1箱*5袋</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20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58B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35.54 </w:t>
            </w:r>
          </w:p>
        </w:tc>
        <w:tc>
          <w:tcPr>
            <w:tcW w:w="2082" w:type="dxa"/>
            <w:vMerge w:val="continue"/>
            <w:tcBorders>
              <w:left w:val="single" w:color="000000" w:sz="4" w:space="0"/>
              <w:right w:val="single" w:color="000000" w:sz="4" w:space="0"/>
            </w:tcBorders>
            <w:shd w:val="clear" w:color="auto" w:fill="auto"/>
            <w:noWrap/>
            <w:vAlign w:val="center"/>
          </w:tcPr>
          <w:p w14:paraId="79EAA4D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FF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95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80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5kg香雪油粘米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13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穗岁乐/</w:t>
            </w:r>
            <w:r>
              <w:rPr>
                <w:rFonts w:hint="eastAsia" w:ascii="宋体" w:hAnsi="宋体" w:eastAsia="宋体" w:cs="宋体"/>
                <w:i w:val="0"/>
                <w:iCs w:val="0"/>
                <w:caps w:val="0"/>
                <w:spacing w:val="0"/>
                <w:sz w:val="22"/>
                <w:szCs w:val="22"/>
                <w:shd w:val="clear" w:fill="FFFFFF"/>
              </w:rPr>
              <w:t>国泰</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46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1箱*5袋</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E5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066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39.14 </w:t>
            </w:r>
          </w:p>
        </w:tc>
        <w:tc>
          <w:tcPr>
            <w:tcW w:w="2082" w:type="dxa"/>
            <w:vMerge w:val="continue"/>
            <w:tcBorders>
              <w:left w:val="single" w:color="000000" w:sz="4" w:space="0"/>
              <w:right w:val="single" w:color="000000" w:sz="4" w:space="0"/>
            </w:tcBorders>
            <w:shd w:val="clear" w:color="auto" w:fill="auto"/>
            <w:noWrap/>
            <w:vAlign w:val="center"/>
          </w:tcPr>
          <w:p w14:paraId="5D171B6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C58C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07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11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25kg九七香米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8F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穗岁乐/</w:t>
            </w:r>
            <w:r>
              <w:rPr>
                <w:rFonts w:hint="eastAsia" w:ascii="宋体" w:hAnsi="宋体" w:eastAsia="宋体" w:cs="宋体"/>
                <w:i w:val="0"/>
                <w:iCs w:val="0"/>
                <w:caps w:val="0"/>
                <w:spacing w:val="0"/>
                <w:sz w:val="22"/>
                <w:szCs w:val="22"/>
                <w:shd w:val="clear" w:fill="FFFFFF"/>
              </w:rPr>
              <w:t>福珍</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北大荒</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E9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8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18CA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082" w:type="dxa"/>
            <w:vMerge w:val="continue"/>
            <w:tcBorders>
              <w:left w:val="single" w:color="000000" w:sz="4" w:space="0"/>
              <w:right w:val="single" w:color="000000" w:sz="4" w:space="0"/>
            </w:tcBorders>
            <w:shd w:val="clear" w:color="auto" w:fill="auto"/>
            <w:noWrap/>
            <w:vAlign w:val="center"/>
          </w:tcPr>
          <w:p w14:paraId="3C84217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5EF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9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94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25kg丝苗米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A9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穗岁乐/</w:t>
            </w:r>
            <w:r>
              <w:rPr>
                <w:rFonts w:hint="eastAsia" w:ascii="宋体" w:hAnsi="宋体" w:eastAsia="宋体" w:cs="宋体"/>
                <w:i w:val="0"/>
                <w:iCs w:val="0"/>
                <w:caps w:val="0"/>
                <w:spacing w:val="0"/>
                <w:sz w:val="22"/>
                <w:szCs w:val="22"/>
                <w:shd w:val="clear" w:fill="FFFFFF"/>
              </w:rPr>
              <w:t>米姐田园</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CB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B8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E0C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6.70 </w:t>
            </w:r>
          </w:p>
        </w:tc>
        <w:tc>
          <w:tcPr>
            <w:tcW w:w="2082" w:type="dxa"/>
            <w:vMerge w:val="continue"/>
            <w:tcBorders>
              <w:left w:val="single" w:color="000000" w:sz="4" w:space="0"/>
              <w:right w:val="single" w:color="000000" w:sz="4" w:space="0"/>
            </w:tcBorders>
            <w:shd w:val="clear" w:color="auto" w:fill="auto"/>
            <w:noWrap/>
            <w:vAlign w:val="center"/>
          </w:tcPr>
          <w:p w14:paraId="4C17956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AF05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80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36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25kg福香米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7C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穗岁乐/</w:t>
            </w:r>
            <w:r>
              <w:rPr>
                <w:rFonts w:hint="eastAsia" w:ascii="宋体" w:hAnsi="宋体" w:eastAsia="宋体" w:cs="宋体"/>
                <w:i w:val="0"/>
                <w:iCs w:val="0"/>
                <w:caps w:val="0"/>
                <w:spacing w:val="0"/>
                <w:sz w:val="22"/>
                <w:szCs w:val="22"/>
                <w:shd w:val="clear" w:fill="FFFFFF"/>
              </w:rPr>
              <w:t>十月稻田</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北大荒</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6F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C8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26F2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5.87 </w:t>
            </w:r>
          </w:p>
        </w:tc>
        <w:tc>
          <w:tcPr>
            <w:tcW w:w="2082" w:type="dxa"/>
            <w:vMerge w:val="continue"/>
            <w:tcBorders>
              <w:left w:val="single" w:color="000000" w:sz="4" w:space="0"/>
              <w:right w:val="single" w:color="000000" w:sz="4" w:space="0"/>
            </w:tcBorders>
            <w:shd w:val="clear" w:color="auto" w:fill="auto"/>
            <w:noWrap/>
            <w:vAlign w:val="center"/>
          </w:tcPr>
          <w:p w14:paraId="2BB858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12CB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8A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E9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5公斤五常大米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AA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龙江明珠/</w:t>
            </w:r>
            <w:r>
              <w:rPr>
                <w:rFonts w:hint="eastAsia" w:ascii="宋体" w:hAnsi="宋体" w:eastAsia="宋体" w:cs="宋体"/>
                <w:i w:val="0"/>
                <w:iCs w:val="0"/>
                <w:caps w:val="0"/>
                <w:spacing w:val="0"/>
                <w:sz w:val="22"/>
                <w:szCs w:val="22"/>
                <w:shd w:val="clear" w:fill="FFFFFF"/>
              </w:rPr>
              <w:t>十月稻田</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柴火大院</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A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1箱*4袋</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E0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F50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82.40 </w:t>
            </w:r>
          </w:p>
        </w:tc>
        <w:tc>
          <w:tcPr>
            <w:tcW w:w="2082" w:type="dxa"/>
            <w:vMerge w:val="continue"/>
            <w:tcBorders>
              <w:left w:val="single" w:color="000000" w:sz="4" w:space="0"/>
              <w:right w:val="single" w:color="000000" w:sz="4" w:space="0"/>
            </w:tcBorders>
            <w:shd w:val="clear" w:color="auto" w:fill="auto"/>
            <w:noWrap/>
            <w:vAlign w:val="center"/>
          </w:tcPr>
          <w:p w14:paraId="44AB069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49E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63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67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10公斤五常大米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DA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龙江明珠/</w:t>
            </w:r>
            <w:r>
              <w:rPr>
                <w:rFonts w:hint="eastAsia" w:ascii="宋体" w:hAnsi="宋体" w:eastAsia="宋体" w:cs="宋体"/>
                <w:i w:val="0"/>
                <w:iCs w:val="0"/>
                <w:caps w:val="0"/>
                <w:spacing w:val="0"/>
                <w:sz w:val="22"/>
                <w:szCs w:val="22"/>
                <w:shd w:val="clear" w:fill="FFFFFF"/>
              </w:rPr>
              <w:t>十月稻田</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柴火大院</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34249">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FDEF">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963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72.10 </w:t>
            </w:r>
          </w:p>
        </w:tc>
        <w:tc>
          <w:tcPr>
            <w:tcW w:w="2082" w:type="dxa"/>
            <w:vMerge w:val="continue"/>
            <w:tcBorders>
              <w:left w:val="single" w:color="000000" w:sz="4" w:space="0"/>
              <w:right w:val="single" w:color="000000" w:sz="4" w:space="0"/>
            </w:tcBorders>
            <w:shd w:val="clear" w:color="auto" w:fill="auto"/>
            <w:noWrap/>
            <w:vAlign w:val="center"/>
          </w:tcPr>
          <w:p w14:paraId="50D3D6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E63D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A8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206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5kg广西香米金丝苗</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D4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福珍</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国泰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E8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1箱*4袋</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A4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E31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92.70 </w:t>
            </w:r>
          </w:p>
        </w:tc>
        <w:tc>
          <w:tcPr>
            <w:tcW w:w="2082" w:type="dxa"/>
            <w:vMerge w:val="continue"/>
            <w:tcBorders>
              <w:left w:val="single" w:color="000000" w:sz="4" w:space="0"/>
              <w:right w:val="single" w:color="000000" w:sz="4" w:space="0"/>
            </w:tcBorders>
            <w:shd w:val="clear" w:color="auto" w:fill="auto"/>
            <w:noWrap/>
            <w:vAlign w:val="center"/>
          </w:tcPr>
          <w:p w14:paraId="2B6F937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698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E2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6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5kg红玉兰鱼稻米（富硒）</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2A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五常大米（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8E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1箱*4袋</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88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88CA">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108.15 </w:t>
            </w:r>
          </w:p>
        </w:tc>
        <w:tc>
          <w:tcPr>
            <w:tcW w:w="2082" w:type="dxa"/>
            <w:vMerge w:val="continue"/>
            <w:tcBorders>
              <w:left w:val="single" w:color="000000" w:sz="4" w:space="0"/>
              <w:right w:val="single" w:color="000000" w:sz="4" w:space="0"/>
            </w:tcBorders>
            <w:shd w:val="clear" w:color="auto" w:fill="auto"/>
            <w:noWrap/>
            <w:vAlign w:val="center"/>
          </w:tcPr>
          <w:p w14:paraId="327D5C0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26D1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C0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B697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25kg香丝苗米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8F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米姐田园</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1D1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F5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9E3E">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5.77 </w:t>
            </w:r>
          </w:p>
        </w:tc>
        <w:tc>
          <w:tcPr>
            <w:tcW w:w="2082" w:type="dxa"/>
            <w:vMerge w:val="continue"/>
            <w:tcBorders>
              <w:left w:val="single" w:color="000000" w:sz="4" w:space="0"/>
              <w:right w:val="single" w:color="000000" w:sz="4" w:space="0"/>
            </w:tcBorders>
            <w:shd w:val="clear" w:color="auto" w:fill="auto"/>
            <w:noWrap/>
            <w:vAlign w:val="center"/>
          </w:tcPr>
          <w:p w14:paraId="12107DE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1017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AB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5D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25kg百合香米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8D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十月稻田（</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北大荒</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82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3D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F40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7.21 </w:t>
            </w:r>
          </w:p>
        </w:tc>
        <w:tc>
          <w:tcPr>
            <w:tcW w:w="2082" w:type="dxa"/>
            <w:vMerge w:val="continue"/>
            <w:tcBorders>
              <w:left w:val="single" w:color="000000" w:sz="4" w:space="0"/>
              <w:right w:val="single" w:color="000000" w:sz="4" w:space="0"/>
            </w:tcBorders>
            <w:shd w:val="clear" w:color="auto" w:fill="auto"/>
            <w:noWrap/>
            <w:vAlign w:val="center"/>
          </w:tcPr>
          <w:p w14:paraId="03A58A6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9FD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D9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26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1kg玉米糁</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4E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rPr>
              <w:t>北大荒</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BF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6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9A8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13.39 </w:t>
            </w:r>
          </w:p>
        </w:tc>
        <w:tc>
          <w:tcPr>
            <w:tcW w:w="2082" w:type="dxa"/>
            <w:vMerge w:val="continue"/>
            <w:tcBorders>
              <w:left w:val="single" w:color="000000" w:sz="4" w:space="0"/>
              <w:right w:val="single" w:color="000000" w:sz="4" w:space="0"/>
            </w:tcBorders>
            <w:shd w:val="clear" w:color="auto" w:fill="auto"/>
            <w:noWrap/>
            <w:vAlign w:val="center"/>
          </w:tcPr>
          <w:p w14:paraId="0D7602E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95BB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1F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C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1kg小黑米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69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rPr>
              <w:t>十月稻田</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北大荒</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D4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93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46B1">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16.48 </w:t>
            </w:r>
          </w:p>
        </w:tc>
        <w:tc>
          <w:tcPr>
            <w:tcW w:w="2082" w:type="dxa"/>
            <w:vMerge w:val="continue"/>
            <w:tcBorders>
              <w:left w:val="single" w:color="000000" w:sz="4" w:space="0"/>
              <w:right w:val="single" w:color="000000" w:sz="4" w:space="0"/>
            </w:tcBorders>
            <w:shd w:val="clear" w:color="auto" w:fill="auto"/>
            <w:noWrap/>
            <w:vAlign w:val="center"/>
          </w:tcPr>
          <w:p w14:paraId="7E4AB0F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FA97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B2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58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1kg绿豆</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C8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rPr>
              <w:t>北大荒</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14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84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CCC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22.66 </w:t>
            </w:r>
          </w:p>
        </w:tc>
        <w:tc>
          <w:tcPr>
            <w:tcW w:w="2082" w:type="dxa"/>
            <w:vMerge w:val="continue"/>
            <w:tcBorders>
              <w:left w:val="single" w:color="000000" w:sz="4" w:space="0"/>
              <w:right w:val="single" w:color="000000" w:sz="4" w:space="0"/>
            </w:tcBorders>
            <w:shd w:val="clear" w:color="auto" w:fill="auto"/>
            <w:noWrap/>
            <w:vAlign w:val="center"/>
          </w:tcPr>
          <w:p w14:paraId="7E329F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74D1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B6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BBF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1kg黄小米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5F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rPr>
              <w:t>北大荒</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BC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5FD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E86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24.72 </w:t>
            </w:r>
          </w:p>
        </w:tc>
        <w:tc>
          <w:tcPr>
            <w:tcW w:w="2082" w:type="dxa"/>
            <w:vMerge w:val="continue"/>
            <w:tcBorders>
              <w:left w:val="single" w:color="000000" w:sz="4" w:space="0"/>
              <w:right w:val="single" w:color="000000" w:sz="4" w:space="0"/>
            </w:tcBorders>
            <w:shd w:val="clear" w:color="auto" w:fill="auto"/>
            <w:noWrap/>
            <w:vAlign w:val="center"/>
          </w:tcPr>
          <w:p w14:paraId="66CACBC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AE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3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88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1kg红小豆</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4D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rPr>
              <w:t>北大荒</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B7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52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3A3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28.84 </w:t>
            </w:r>
          </w:p>
        </w:tc>
        <w:tc>
          <w:tcPr>
            <w:tcW w:w="2082" w:type="dxa"/>
            <w:vMerge w:val="continue"/>
            <w:tcBorders>
              <w:left w:val="single" w:color="000000" w:sz="4" w:space="0"/>
              <w:right w:val="single" w:color="000000" w:sz="4" w:space="0"/>
            </w:tcBorders>
            <w:shd w:val="clear" w:color="auto" w:fill="auto"/>
            <w:noWrap/>
            <w:vAlign w:val="center"/>
          </w:tcPr>
          <w:p w14:paraId="4F97778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4A3A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09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DE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1kg薏米</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24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rPr>
              <w:t>北大荒</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十月稻田</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4A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8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块</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1B5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29.87 </w:t>
            </w:r>
          </w:p>
        </w:tc>
        <w:tc>
          <w:tcPr>
            <w:tcW w:w="2082" w:type="dxa"/>
            <w:vMerge w:val="continue"/>
            <w:tcBorders>
              <w:left w:val="single" w:color="000000" w:sz="4" w:space="0"/>
              <w:right w:val="single" w:color="000000" w:sz="4" w:space="0"/>
            </w:tcBorders>
            <w:shd w:val="clear" w:color="auto" w:fill="auto"/>
            <w:noWrap/>
            <w:vAlign w:val="center"/>
          </w:tcPr>
          <w:p w14:paraId="6F393C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B94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ED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CC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1kg雪花粉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46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天山</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河套</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FF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1袋*20包*1kg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38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8A5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10.30 </w:t>
            </w:r>
          </w:p>
        </w:tc>
        <w:tc>
          <w:tcPr>
            <w:tcW w:w="2082" w:type="dxa"/>
            <w:vMerge w:val="continue"/>
            <w:tcBorders>
              <w:left w:val="single" w:color="000000" w:sz="4" w:space="0"/>
              <w:right w:val="single" w:color="000000" w:sz="4" w:space="0"/>
            </w:tcBorders>
            <w:shd w:val="clear" w:color="auto" w:fill="auto"/>
            <w:noWrap/>
            <w:vAlign w:val="center"/>
          </w:tcPr>
          <w:p w14:paraId="11036B9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155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7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FC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2.5kg雪花粉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36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天山</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河套</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67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1袋*10包*2.5kg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BB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AFC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17.51 </w:t>
            </w:r>
          </w:p>
        </w:tc>
        <w:tc>
          <w:tcPr>
            <w:tcW w:w="2082" w:type="dxa"/>
            <w:vMerge w:val="continue"/>
            <w:tcBorders>
              <w:left w:val="single" w:color="000000" w:sz="4" w:space="0"/>
              <w:right w:val="single" w:color="000000" w:sz="4" w:space="0"/>
            </w:tcBorders>
            <w:shd w:val="clear" w:color="auto" w:fill="auto"/>
            <w:noWrap/>
            <w:vAlign w:val="center"/>
          </w:tcPr>
          <w:p w14:paraId="23C1A73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09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AD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7E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25kg特一粉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AC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天山</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河套</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3D0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1袋*25kg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EB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911F">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5.51 </w:t>
            </w:r>
          </w:p>
        </w:tc>
        <w:tc>
          <w:tcPr>
            <w:tcW w:w="2082" w:type="dxa"/>
            <w:vMerge w:val="continue"/>
            <w:tcBorders>
              <w:left w:val="single" w:color="000000" w:sz="4" w:space="0"/>
              <w:right w:val="single" w:color="000000" w:sz="4" w:space="0"/>
            </w:tcBorders>
            <w:shd w:val="clear" w:color="auto" w:fill="auto"/>
            <w:noWrap/>
            <w:vAlign w:val="center"/>
          </w:tcPr>
          <w:p w14:paraId="140638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667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BE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4D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白紫荆面粉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9DFAF">
            <w:pPr>
              <w:jc w:val="center"/>
              <w:rPr>
                <w:rFonts w:hint="eastAsia"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白紫荆/五得利/香雪</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1E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1袋*25kg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F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E50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133.90 </w:t>
            </w:r>
          </w:p>
        </w:tc>
        <w:tc>
          <w:tcPr>
            <w:tcW w:w="2082" w:type="dxa"/>
            <w:vMerge w:val="continue"/>
            <w:tcBorders>
              <w:left w:val="single" w:color="000000" w:sz="4" w:space="0"/>
              <w:right w:val="single" w:color="000000" w:sz="4" w:space="0"/>
            </w:tcBorders>
            <w:shd w:val="clear" w:color="auto" w:fill="auto"/>
            <w:noWrap/>
            <w:vAlign w:val="center"/>
          </w:tcPr>
          <w:p w14:paraId="6595F5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5AA8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30D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AB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红牡丹面粉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0129">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aps w:val="0"/>
                <w:spacing w:val="0"/>
                <w:sz w:val="22"/>
                <w:szCs w:val="22"/>
                <w:shd w:val="clear" w:fill="FFFFFF"/>
              </w:rPr>
              <w:t>五得利</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古船</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香雪</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D6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1袋*22.68kg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82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ED8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159.65 </w:t>
            </w:r>
          </w:p>
        </w:tc>
        <w:tc>
          <w:tcPr>
            <w:tcW w:w="2082" w:type="dxa"/>
            <w:vMerge w:val="continue"/>
            <w:tcBorders>
              <w:left w:val="single" w:color="000000" w:sz="4" w:space="0"/>
              <w:right w:val="single" w:color="000000" w:sz="4" w:space="0"/>
            </w:tcBorders>
            <w:shd w:val="clear" w:color="auto" w:fill="auto"/>
            <w:noWrap/>
            <w:vAlign w:val="center"/>
          </w:tcPr>
          <w:p w14:paraId="3B92734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6BB9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ED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71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400g龙须面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4A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陈克明</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D4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1件*30扎*400g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02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BCF3">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9.01 </w:t>
            </w:r>
          </w:p>
        </w:tc>
        <w:tc>
          <w:tcPr>
            <w:tcW w:w="2082" w:type="dxa"/>
            <w:vMerge w:val="continue"/>
            <w:tcBorders>
              <w:left w:val="single" w:color="000000" w:sz="4" w:space="0"/>
              <w:right w:val="single" w:color="000000" w:sz="4" w:space="0"/>
            </w:tcBorders>
            <w:shd w:val="clear" w:color="auto" w:fill="auto"/>
            <w:noWrap/>
            <w:vAlign w:val="center"/>
          </w:tcPr>
          <w:p w14:paraId="6B87915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FC6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0C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04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500g精制挂面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12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克明面业</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E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1件*30扎*500g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27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B24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7.00 </w:t>
            </w:r>
          </w:p>
        </w:tc>
        <w:tc>
          <w:tcPr>
            <w:tcW w:w="2082" w:type="dxa"/>
            <w:vMerge w:val="continue"/>
            <w:tcBorders>
              <w:left w:val="single" w:color="000000" w:sz="4" w:space="0"/>
              <w:right w:val="single" w:color="000000" w:sz="4" w:space="0"/>
            </w:tcBorders>
            <w:shd w:val="clear" w:color="auto" w:fill="auto"/>
            <w:noWrap/>
            <w:vAlign w:val="center"/>
          </w:tcPr>
          <w:p w14:paraId="267D2C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6A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2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38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500g纯麦挂面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F7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望乡</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11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1件*30扎*500g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50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B8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7.73 </w:t>
            </w:r>
          </w:p>
        </w:tc>
        <w:tc>
          <w:tcPr>
            <w:tcW w:w="2082" w:type="dxa"/>
            <w:vMerge w:val="continue"/>
            <w:tcBorders>
              <w:left w:val="single" w:color="000000" w:sz="4" w:space="0"/>
              <w:right w:val="single" w:color="000000" w:sz="4" w:space="0"/>
            </w:tcBorders>
            <w:shd w:val="clear" w:color="auto" w:fill="auto"/>
            <w:noWrap/>
            <w:vAlign w:val="center"/>
          </w:tcPr>
          <w:p w14:paraId="7B3AFD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9CD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CF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F2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1000g精制挂面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2D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克明面业</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8A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1件*16扎*1000g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E8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B9F0">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6.70 </w:t>
            </w:r>
          </w:p>
        </w:tc>
        <w:tc>
          <w:tcPr>
            <w:tcW w:w="2082" w:type="dxa"/>
            <w:vMerge w:val="continue"/>
            <w:tcBorders>
              <w:left w:val="single" w:color="000000" w:sz="4" w:space="0"/>
              <w:right w:val="single" w:color="000000" w:sz="4" w:space="0"/>
            </w:tcBorders>
            <w:shd w:val="clear" w:color="auto" w:fill="auto"/>
            <w:noWrap/>
            <w:vAlign w:val="center"/>
          </w:tcPr>
          <w:p w14:paraId="450C866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FA0E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34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38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5kg精装挂面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6A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克明面业</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61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1盒*10扎*500g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76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99306">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47.38 </w:t>
            </w:r>
          </w:p>
        </w:tc>
        <w:tc>
          <w:tcPr>
            <w:tcW w:w="2082" w:type="dxa"/>
            <w:vMerge w:val="continue"/>
            <w:tcBorders>
              <w:left w:val="single" w:color="000000" w:sz="4" w:space="0"/>
              <w:right w:val="single" w:color="000000" w:sz="4" w:space="0"/>
            </w:tcBorders>
            <w:shd w:val="clear" w:color="auto" w:fill="auto"/>
            <w:noWrap/>
            <w:vAlign w:val="center"/>
          </w:tcPr>
          <w:p w14:paraId="7E07E45D">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3EA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A7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F4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530g阳春面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3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寿桃牌</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金沙河</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C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1件*12包*530g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15E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A42D">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6.49 </w:t>
            </w:r>
          </w:p>
        </w:tc>
        <w:tc>
          <w:tcPr>
            <w:tcW w:w="2082" w:type="dxa"/>
            <w:vMerge w:val="continue"/>
            <w:tcBorders>
              <w:left w:val="single" w:color="000000" w:sz="4" w:space="0"/>
              <w:right w:val="single" w:color="000000" w:sz="4" w:space="0"/>
            </w:tcBorders>
            <w:shd w:val="clear" w:color="auto" w:fill="auto"/>
            <w:noWrap/>
            <w:vAlign w:val="center"/>
          </w:tcPr>
          <w:p w14:paraId="0220F88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6B9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65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CC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1000g手擀面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EC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万田/</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望乡</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17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1件*12包*1000g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B0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AD58">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12.36 </w:t>
            </w:r>
          </w:p>
        </w:tc>
        <w:tc>
          <w:tcPr>
            <w:tcW w:w="2082" w:type="dxa"/>
            <w:vMerge w:val="continue"/>
            <w:tcBorders>
              <w:left w:val="single" w:color="000000" w:sz="4" w:space="0"/>
              <w:right w:val="single" w:color="000000" w:sz="4" w:space="0"/>
            </w:tcBorders>
            <w:shd w:val="clear" w:color="auto" w:fill="auto"/>
            <w:noWrap/>
            <w:vAlign w:val="center"/>
          </w:tcPr>
          <w:p w14:paraId="65B9481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F59F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36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109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250g荞麦挂面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08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陈克明</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B7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1件*40扎*250g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96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AFAC">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11.85 </w:t>
            </w:r>
          </w:p>
        </w:tc>
        <w:tc>
          <w:tcPr>
            <w:tcW w:w="2082" w:type="dxa"/>
            <w:vMerge w:val="continue"/>
            <w:tcBorders>
              <w:left w:val="single" w:color="000000" w:sz="4" w:space="0"/>
              <w:right w:val="single" w:color="000000" w:sz="4" w:space="0"/>
            </w:tcBorders>
            <w:shd w:val="clear" w:color="auto" w:fill="auto"/>
            <w:noWrap/>
            <w:vAlign w:val="center"/>
          </w:tcPr>
          <w:p w14:paraId="3BAA4DD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DFE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DD9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D0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500g淮山挂面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72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rPr>
              <w:t>怀山堂</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陈克明</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69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1件*20扎*500g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9F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7E7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11.33 </w:t>
            </w:r>
          </w:p>
        </w:tc>
        <w:tc>
          <w:tcPr>
            <w:tcW w:w="2082" w:type="dxa"/>
            <w:vMerge w:val="continue"/>
            <w:tcBorders>
              <w:left w:val="single" w:color="000000" w:sz="4" w:space="0"/>
              <w:right w:val="single" w:color="000000" w:sz="4" w:space="0"/>
            </w:tcBorders>
            <w:shd w:val="clear" w:color="auto" w:fill="auto"/>
            <w:noWrap/>
            <w:vAlign w:val="center"/>
          </w:tcPr>
          <w:p w14:paraId="495DD8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0524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C4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DD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2kg淮山面饼</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FFE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红土思乡/</w:t>
            </w:r>
            <w:r>
              <w:rPr>
                <w:rFonts w:hint="eastAsia" w:ascii="宋体" w:hAnsi="宋体" w:eastAsia="宋体" w:cs="宋体"/>
                <w:i w:val="0"/>
                <w:iCs w:val="0"/>
                <w:caps w:val="0"/>
                <w:spacing w:val="0"/>
                <w:sz w:val="22"/>
                <w:szCs w:val="22"/>
                <w:shd w:val="clear" w:fill="FFFFFF"/>
              </w:rPr>
              <w:t>怀山堂</w:t>
            </w:r>
            <w:r>
              <w:rPr>
                <w:rFonts w:hint="eastAsia" w:ascii="宋体" w:hAnsi="宋体" w:eastAsia="宋体" w:cs="宋体"/>
                <w:i w:val="0"/>
                <w:iCs w:val="0"/>
                <w:caps w:val="0"/>
                <w:spacing w:val="0"/>
                <w:sz w:val="22"/>
                <w:szCs w:val="22"/>
                <w:shd w:val="clear" w:fill="FFFFFF"/>
                <w:lang w:val="en-US" w:eastAsia="zh-CN"/>
              </w:rPr>
              <w:t>/金沙河</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6F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1件*2kg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F79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件</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6EC5">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24.72 </w:t>
            </w:r>
          </w:p>
        </w:tc>
        <w:tc>
          <w:tcPr>
            <w:tcW w:w="2082" w:type="dxa"/>
            <w:vMerge w:val="continue"/>
            <w:tcBorders>
              <w:left w:val="single" w:color="000000" w:sz="4" w:space="0"/>
              <w:right w:val="single" w:color="000000" w:sz="4" w:space="0"/>
            </w:tcBorders>
            <w:shd w:val="clear" w:color="auto" w:fill="auto"/>
            <w:noWrap/>
            <w:vAlign w:val="center"/>
          </w:tcPr>
          <w:p w14:paraId="2A79F1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E0D5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5B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17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400g高筋挂面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1DA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君颂/</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克明面业</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8B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1件*30扎*400g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5E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kg</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50AB">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11.07 </w:t>
            </w:r>
          </w:p>
        </w:tc>
        <w:tc>
          <w:tcPr>
            <w:tcW w:w="2082" w:type="dxa"/>
            <w:vMerge w:val="continue"/>
            <w:tcBorders>
              <w:left w:val="single" w:color="000000" w:sz="4" w:space="0"/>
              <w:right w:val="single" w:color="000000" w:sz="4" w:space="0"/>
            </w:tcBorders>
            <w:shd w:val="clear" w:color="auto" w:fill="auto"/>
            <w:noWrap/>
            <w:vAlign w:val="center"/>
          </w:tcPr>
          <w:p w14:paraId="5BEF02B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D7A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472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E7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4kg礼盒装高筋挂面</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1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君颂/</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克明面业</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FF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1盒*10扎*400g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F1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1852">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 xml:space="preserve">52.53 </w:t>
            </w:r>
          </w:p>
        </w:tc>
        <w:tc>
          <w:tcPr>
            <w:tcW w:w="2082" w:type="dxa"/>
            <w:vMerge w:val="continue"/>
            <w:tcBorders>
              <w:left w:val="single" w:color="000000" w:sz="4" w:space="0"/>
              <w:right w:val="single" w:color="000000" w:sz="4" w:space="0"/>
            </w:tcBorders>
            <w:shd w:val="clear" w:color="auto" w:fill="auto"/>
            <w:noWrap/>
            <w:vAlign w:val="center"/>
          </w:tcPr>
          <w:p w14:paraId="2008AB2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F3B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635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EE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25kg康得力超级特精小麦粉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8E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康得力/</w:t>
            </w:r>
            <w:r>
              <w:rPr>
                <w:rFonts w:hint="eastAsia" w:ascii="宋体" w:hAnsi="宋体" w:eastAsia="宋体" w:cs="宋体"/>
                <w:i w:val="0"/>
                <w:iCs w:val="0"/>
                <w:caps w:val="0"/>
                <w:spacing w:val="0"/>
                <w:sz w:val="22"/>
                <w:szCs w:val="22"/>
                <w:shd w:val="clear" w:fill="FFFFFF"/>
              </w:rPr>
              <w:t>金沙河</w:t>
            </w:r>
            <w:r>
              <w:rPr>
                <w:rFonts w:hint="eastAsia" w:ascii="宋体" w:hAnsi="宋体" w:eastAsia="宋体" w:cs="宋体"/>
                <w:i w:val="0"/>
                <w:iCs w:val="0"/>
                <w:caps w:val="0"/>
                <w:spacing w:val="0"/>
                <w:sz w:val="22"/>
                <w:szCs w:val="22"/>
                <w:shd w:val="clear" w:fill="FFFFFF"/>
                <w:lang w:val="en-US" w:eastAsia="zh-CN"/>
              </w:rPr>
              <w:t>/</w:t>
            </w:r>
            <w:r>
              <w:rPr>
                <w:rFonts w:hint="eastAsia" w:ascii="宋体" w:hAnsi="宋体" w:eastAsia="宋体" w:cs="宋体"/>
                <w:i w:val="0"/>
                <w:iCs w:val="0"/>
                <w:caps w:val="0"/>
                <w:spacing w:val="0"/>
                <w:sz w:val="22"/>
                <w:szCs w:val="22"/>
                <w:shd w:val="clear" w:fill="FFFFFF"/>
              </w:rPr>
              <w:t>天山</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2FC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1袋*25kg</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445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5F65">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115.36 </w:t>
            </w:r>
          </w:p>
        </w:tc>
        <w:tc>
          <w:tcPr>
            <w:tcW w:w="2082" w:type="dxa"/>
            <w:tcBorders>
              <w:left w:val="single" w:color="000000" w:sz="4" w:space="0"/>
              <w:right w:val="single" w:color="000000" w:sz="4" w:space="0"/>
            </w:tcBorders>
            <w:shd w:val="clear" w:color="auto" w:fill="auto"/>
            <w:noWrap/>
            <w:vAlign w:val="center"/>
          </w:tcPr>
          <w:p w14:paraId="4EB148F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26A8F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E6B4">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881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1kg纯豆浆粉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060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君颂/永和豆浆/冰泉</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C0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1箱*10包</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6F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F8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49.44 </w:t>
            </w:r>
          </w:p>
        </w:tc>
        <w:tc>
          <w:tcPr>
            <w:tcW w:w="2082" w:type="dxa"/>
            <w:tcBorders>
              <w:left w:val="single" w:color="000000" w:sz="4" w:space="0"/>
              <w:right w:val="single" w:color="000000" w:sz="4" w:space="0"/>
            </w:tcBorders>
            <w:shd w:val="clear" w:color="auto" w:fill="auto"/>
            <w:noWrap/>
            <w:vAlign w:val="center"/>
          </w:tcPr>
          <w:p w14:paraId="1A597D6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1B2A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7E36">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55</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20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540g纯豆浆粉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97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君颂/永和豆浆/冰泉</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B5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1箱*12包</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AA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E3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32.96 </w:t>
            </w:r>
          </w:p>
        </w:tc>
        <w:tc>
          <w:tcPr>
            <w:tcW w:w="2082" w:type="dxa"/>
            <w:tcBorders>
              <w:left w:val="single" w:color="000000" w:sz="4" w:space="0"/>
              <w:right w:val="single" w:color="000000" w:sz="4" w:space="0"/>
            </w:tcBorders>
            <w:shd w:val="clear" w:color="auto" w:fill="auto"/>
            <w:noWrap/>
            <w:vAlign w:val="center"/>
          </w:tcPr>
          <w:p w14:paraId="7D04963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3AA12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9EA9">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56</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170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210g冲泡螺蛳粉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42A3">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君颂/好欢螺/螺霸王</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0C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1箱*24盒</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F0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BD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11.23 </w:t>
            </w:r>
          </w:p>
        </w:tc>
        <w:tc>
          <w:tcPr>
            <w:tcW w:w="2082" w:type="dxa"/>
            <w:tcBorders>
              <w:left w:val="single" w:color="000000" w:sz="4" w:space="0"/>
              <w:right w:val="single" w:color="000000" w:sz="4" w:space="0"/>
            </w:tcBorders>
            <w:shd w:val="clear" w:color="auto" w:fill="auto"/>
            <w:noWrap/>
            <w:vAlign w:val="center"/>
          </w:tcPr>
          <w:p w14:paraId="0E64268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14:paraId="7892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7AA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57</w:t>
            </w:r>
          </w:p>
        </w:tc>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C1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300g水煮螺蛳粉</w:t>
            </w: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1A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君颂/好欢螺/螺霸王</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24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1箱*30袋</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AD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2A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11.23 </w:t>
            </w:r>
          </w:p>
        </w:tc>
        <w:tc>
          <w:tcPr>
            <w:tcW w:w="2082" w:type="dxa"/>
            <w:tcBorders>
              <w:left w:val="single" w:color="000000" w:sz="4" w:space="0"/>
              <w:bottom w:val="single" w:color="000000" w:sz="4" w:space="0"/>
              <w:right w:val="single" w:color="000000" w:sz="4" w:space="0"/>
            </w:tcBorders>
            <w:shd w:val="clear" w:color="auto" w:fill="auto"/>
            <w:noWrap/>
            <w:vAlign w:val="center"/>
          </w:tcPr>
          <w:p w14:paraId="09F713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14:paraId="4E34BB5E">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注：报价清单必须完整涵盖以上所有产品品目，不允许出现缺项、漏项或代替项。</w:t>
      </w:r>
    </w:p>
    <w:p w14:paraId="566471AD">
      <w:pPr>
        <w:pStyle w:val="2"/>
        <w:rPr>
          <w:rFonts w:hint="default"/>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3A590AD4">
      <w:pPr>
        <w:keepNext w:val="0"/>
        <w:keepLines w:val="0"/>
        <w:pageBreakBefore w:val="0"/>
        <w:numPr>
          <w:ilvl w:val="0"/>
          <w:numId w:val="0"/>
        </w:numPr>
        <w:kinsoku/>
        <w:wordWrap/>
        <w:overflowPunct/>
        <w:topLinePunct w:val="0"/>
        <w:autoSpaceDE/>
        <w:autoSpaceDN/>
        <w:bidi w:val="0"/>
        <w:adjustRightInd/>
        <w:snapToGrid/>
        <w:ind w:left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406435CB">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1.总体要求；</w:t>
      </w:r>
    </w:p>
    <w:p w14:paraId="658C1E51">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1.1米、油、面粉、豆类货物需符合卫生标准，不得有腐烂、变质、油脂酸败、霉变、生虫、污秽不洁、混有异物或者其他感官性状异常，并可能对人体健康有害的物质。</w:t>
      </w:r>
    </w:p>
    <w:p w14:paraId="7451C6FF">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1.2米、油成交后须按院方要求提供产品检验合格证书。</w:t>
      </w:r>
    </w:p>
    <w:p w14:paraId="3382F358">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1.3包装食品：包装箱完整，同时包装箱要印有注册商标、生产厂家名称、厂址、出厂日期、产品合格证、保质期限、产品成分、厂家电话号码。散装豆类：提供生产厂家营业执照、卫生许可证、国家机关发出的产品检验合格证书。成交人所提供产品质量需要符合行业标准要求，不得有掺假、变质、变味、过期等现象出现，严禁伪劣、假冒、无证不合格物品进入仓库。</w:t>
      </w:r>
    </w:p>
    <w:p w14:paraId="10492A7A">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2.米类：大米品种要求为标准一级米，不含添加剂。米类执行标准：GB1354-2018、GB2715-2005、GB2763-2014；大米的质量标准：除符合标准一级米外，要求：碎米总量≤15%（国家标准：≤15%）小碎米总量≤1%（国家标准：≤1%）不完善粒≤3%（国家标准：≤3%）。</w:t>
      </w:r>
    </w:p>
    <w:p w14:paraId="1B194943">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3.面粉类：所提供的物品必须是安全，不得有受潮、霉变、过期等现象。成交后须按院方要求提供相应证件及相关质量检验报告；产品标准符合：《小麦粉》（GB/T 1355-2021），《高筋小麦粉》（GB/T 8607-1988），有SC食品质量安全认证，SC许可编码等各类标识清楚，符合《食品安全国家标准预包装食品标签通则》（GB7718-2011） 的相应规定，符合《粮食卫生标准》（GB2715-2005）包装，符合《粮食销售包装》（GB/T 17109-2008）规定要求。不许添加其他任何辅料（如淀粉）和食品添加剂（如酶制剂、增稠剂、乳化剂、还原剂），添加营养强化剂应符合《食品营养强化剂使用标准》（GB14880-2012）。</w:t>
      </w:r>
    </w:p>
    <w:p w14:paraId="3A3960FF">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4.油类质量要求：花生油、菜籽油、大豆油、玉米油等应符合（GB/T 1534-2017）《花生油》、GB/T1536-2021《菜籽油》、GB/T1535-2017《大豆油》、GB/T19111-2017《玉米油》，具有SC许可编码，无异常色泽和气味，新鲜不变质，无污染等，色泽：淡黄色至橙黄；气味、滋味：具有花生油固有的香味和滋味，无异味；透明度：澄清、透明；不得添加任何香精和香料。</w:t>
      </w:r>
    </w:p>
    <w:p w14:paraId="4B9DC8C6">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4.1水分及挥发物≤0.10%；不溶性杂质≤0.05%；酸价（KOH）≤1.5mg/g；过氧化值≤6mmol/kg；溶剂残留量：不得检出；加热试验（280℃）：无析出物，油色不变。</w:t>
      </w:r>
    </w:p>
    <w:p w14:paraId="10953256">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4.2食用植物调和油：符合《食用调和油国家标准》（GB/T40851-2021），具有SC许可编码，具有产品应有的色泽、无异常色泽、无焦臭、酸败及其他异味，新鲜无变质，无污染、具有产品应有的状态，无正常视力可见的外来异物、溶剂残留量不得检出等。技术指标：酸价≤3mg/g，过氧化值≤0.25g/100g。</w:t>
      </w:r>
    </w:p>
    <w:p w14:paraId="21C3CFF6">
      <w:pPr>
        <w:pStyle w:val="2"/>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eastAsiaTheme="minorEastAsia" w:cstheme="minorEastAsia"/>
          <w:color w:val="auto"/>
          <w:kern w:val="2"/>
          <w:sz w:val="30"/>
          <w:szCs w:val="30"/>
          <w:lang w:val="en-US" w:eastAsia="zh-CN" w:bidi="ar-SA"/>
        </w:rPr>
        <w:t>根据院方对食用油的需求等级保质保量完成供货。要求提供的食用油生产厂家信誉良好，有明确的商品标签，有生产日期、保质期、质量等级，并标明初制油的加工工艺(即用浸出法生产，还是用压榨法生产的）。</w:t>
      </w:r>
    </w:p>
    <w:p w14:paraId="2C6744F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auto"/>
          <w:kern w:val="2"/>
          <w:sz w:val="30"/>
          <w:szCs w:val="30"/>
          <w:lang w:val="en-US" w:eastAsia="zh-CN" w:bidi="ar-SA"/>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w:t>
      </w:r>
      <w:r>
        <w:rPr>
          <w:rFonts w:hint="eastAsia" w:asciiTheme="minorEastAsia" w:hAnsiTheme="minorEastAsia" w:cstheme="minorEastAsia"/>
          <w:color w:val="000000" w:themeColor="text1"/>
          <w:sz w:val="30"/>
          <w:szCs w:val="30"/>
          <w:lang w:val="en-US" w:eastAsia="zh-CN"/>
          <w14:textFill>
            <w14:solidFill>
              <w14:schemeClr w14:val="tx1"/>
            </w14:solidFill>
          </w14:textFill>
        </w:rPr>
        <w:t>理局</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宋体" w:hAnsi="宋体" w:eastAsia="宋体" w:cs="宋体"/>
          <w:kern w:val="2"/>
          <w:sz w:val="30"/>
          <w:szCs w:val="30"/>
          <w:lang w:val="en-US" w:eastAsia="zh-CN" w:bidi="ar-SA"/>
        </w:rPr>
        <w:t>成交人收到院方订单30 分钟内确认订单可行性，包括库存、数量及送达时间并在规定时间内送达；临时订单需在 2 小时内响应并送达。因交通、天气等不可抗力导致的延误除外。</w:t>
      </w:r>
    </w:p>
    <w:p w14:paraId="46F7C34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2.成交人每次供货时，应向院方提供加盖公章的货物清单（出库单）和全额增值税普通发票或增值税专用发票等相关票据。</w:t>
      </w:r>
    </w:p>
    <w:p w14:paraId="3A180E7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数量要求：保证配送产品的品种及数量的准确性，以院方的验收数量为准，每次根据院方的电话或其他方式通知订购品种、数量后，按时运送物品到指定地点，成交人随货提供注明货物名称、单位、数量、售价及总金额的商品送货清单，成交人每次随货送上一式三份的送货清单，供双方验货后签字确认，成交人持一份，院方持二份，作为送、收货的凭证。</w:t>
      </w:r>
    </w:p>
    <w:p w14:paraId="60417D0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4.院方对应急食品及政府扶贫农副产品采购有自主权，院方有权直接采购，不受成交人和本项目制约。</w:t>
      </w:r>
    </w:p>
    <w:p w14:paraId="5113A31C">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5.运输要求：成交人要有不少于1辆配送车辆保障院方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w:t>
      </w:r>
    </w:p>
    <w:p w14:paraId="2631832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6.成交人所报的货品价格均包含了货物、包装、运输、保险、税费及其他所有相关服务费用，成交人不得以开具发票等手续为由再向院方申请款项。</w:t>
      </w:r>
    </w:p>
    <w:p w14:paraId="16B7E41A">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7.最终提供货品品类和数量以院方提前通知为准。院方有权对供货清单（含货品品类、数量等）做适当修改调整。</w:t>
      </w:r>
    </w:p>
    <w:p w14:paraId="654B730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8.成交人除不可抗力，不得因其他任何理由延迟送货。院方如遇特殊情况需推迟送货，应提前通知成交人。因成交人原因延误交货时间的（院方要求推迟的除外），院方有权自行采购，并由成交人承担由此产生的一切损失和费用。</w:t>
      </w:r>
    </w:p>
    <w:p w14:paraId="55B88C9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9.成交人不得变更供货清单，应严格按需求文件要求（含商标、名称、产地、规格和重量等）供应，否则院方有权拒收。如因市场流通问题确实需要变更的，应书面向院方申请。</w:t>
      </w:r>
    </w:p>
    <w:p w14:paraId="6BF1160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10.院方按采购协议规定的质量标准、采购清单上的品类及数量等对每次到货的产品进行严格的验收，成交人未能履行需求文件和合同所规定事项，或供应不合格的、假冒伪劣、以次充好或保质期不足的货品，院方有权拒绝接受所提供的物品或食品，给予成交人书面警告并记录在案，成交人无条件收回所供应的食品并给予院方书面答复说明原因，造成的一切损失和费用由成交人负责，并在1小时内更换合格货品。产品不合格超过3次的，院方有权取消供货资格，终止合同。</w:t>
      </w:r>
    </w:p>
    <w:p w14:paraId="3B9A45D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11.成交人在合同履行期间内保证对院方的货物供应，在供应的食材、食品出现明显问题时，院方有权对所供货物进行抽检，并交予有资质的检测机构进行检测（检测费用由成交人承担）。</w:t>
      </w:r>
    </w:p>
    <w:p w14:paraId="57AC409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kern w:val="2"/>
          <w:sz w:val="30"/>
          <w:szCs w:val="30"/>
          <w:lang w:val="en-US" w:eastAsia="zh-CN" w:bidi="ar-SA"/>
        </w:rPr>
        <w:t>12.成交人在供应过程中，如果发生出现质量问题或造成食物中毒，如变质等情况，经查实后确属供应方责任，成交人应承担全部责任，主要包括食物中毒人员医疗费、误工费、事故处理费等，直至追究刑事责任。</w:t>
      </w:r>
    </w:p>
    <w:p w14:paraId="4445AE05">
      <w:pPr>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五、定价、结算方式</w:t>
      </w:r>
    </w:p>
    <w:p w14:paraId="6E645F1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val="0"/>
          <w:bCs w:val="0"/>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1.定价方式</w:t>
      </w:r>
    </w:p>
    <w:p w14:paraId="0360C2D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1.1按统一下浮系数报价；</w:t>
      </w:r>
    </w:p>
    <w:p w14:paraId="431C028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1.2响应报价结合市场价、原材料成本及成交人自身条件、市场风险等因素考虑报出综合的下浮系数，以优惠的价格向院方供应产品。各产品实际采购价格=各产品供货价×（1-下浮系数），该结算综合下浮系数在合同服务期内不得改变。</w:t>
      </w:r>
    </w:p>
    <w:p w14:paraId="4F38E916">
      <w:pPr>
        <w:pStyle w:val="2"/>
        <w:rPr>
          <w:rFonts w:hint="eastAsia"/>
          <w:sz w:val="22"/>
          <w:szCs w:val="22"/>
          <w:lang w:val="en-US" w:eastAsia="zh-CN"/>
        </w:rPr>
      </w:pPr>
      <w:r>
        <w:rPr>
          <w:rFonts w:hint="eastAsia" w:ascii="宋体" w:hAnsi="宋体" w:eastAsia="宋体" w:cs="宋体"/>
          <w:color w:val="auto"/>
          <w:kern w:val="2"/>
          <w:sz w:val="24"/>
          <w:szCs w:val="24"/>
          <w:lang w:val="en-US" w:eastAsia="zh-CN" w:bidi="ar-SA"/>
        </w:rPr>
        <w:t>（如：A产品供货价为100元，下浮系数为20%，最终A产品实际采购价格=100×（1-20%）=80元）</w:t>
      </w:r>
    </w:p>
    <w:p w14:paraId="654952D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1.3报价必须含以下部分：</w:t>
      </w:r>
      <w:bookmarkStart w:id="0" w:name="_GoBack"/>
      <w:bookmarkEnd w:id="0"/>
    </w:p>
    <w:p w14:paraId="73324E1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1.3.1货物、服务费用；</w:t>
      </w:r>
    </w:p>
    <w:p w14:paraId="0309173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1.3.2报价需包含必要的保险费用和各项税金费用；</w:t>
      </w:r>
    </w:p>
    <w:p w14:paraId="1FECB374">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1.3.3报价需包含购置、检验、分拣、包装、运输、仓储、装卸、配送、搬运、检验检测、售后服务、雇员费用、管理费等合同履行过程中的应预见和不可预见的一切费用。</w:t>
      </w:r>
    </w:p>
    <w:p w14:paraId="7C31E17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b/>
          <w:bCs/>
          <w:color w:val="auto"/>
          <w:kern w:val="2"/>
          <w:sz w:val="30"/>
          <w:szCs w:val="30"/>
          <w:lang w:val="en-US" w:eastAsia="zh-CN" w:bidi="ar-SA"/>
        </w:rPr>
      </w:pPr>
      <w:r>
        <w:rPr>
          <w:rFonts w:hint="eastAsia" w:ascii="宋体" w:hAnsi="宋体" w:eastAsia="宋体" w:cs="宋体"/>
          <w:b w:val="0"/>
          <w:bCs w:val="0"/>
          <w:color w:val="auto"/>
          <w:kern w:val="2"/>
          <w:sz w:val="30"/>
          <w:szCs w:val="30"/>
          <w:lang w:val="en-US" w:eastAsia="zh-CN" w:bidi="ar-SA"/>
        </w:rPr>
        <w:t>2.结算方式：</w:t>
      </w:r>
    </w:p>
    <w:p w14:paraId="10180209">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rPr>
          <w:color w:val="auto"/>
        </w:rPr>
      </w:pPr>
      <w:r>
        <w:rPr>
          <w:rFonts w:hint="eastAsia" w:ascii="宋体" w:hAnsi="宋体" w:eastAsia="宋体" w:cs="宋体"/>
          <w:color w:val="auto"/>
          <w:kern w:val="2"/>
          <w:sz w:val="30"/>
          <w:szCs w:val="30"/>
          <w:lang w:val="en-US" w:eastAsia="zh-CN" w:bidi="ar-SA"/>
        </w:rPr>
        <w:t>院方通过本合同列明的公对公账户向成交人转账，院方对采购品目数量最终以实际购买的经双方验收确认的种类及数量进行结算（按月支付一次）。成交人必须每月10日前向院方提供详细的物品销售清单，经与院方的收货凭证核对无误院方签字确认后，由成交人按当次结算的实收金额出具合法有效的税务发票，院方收到发票后3个月内一次性付清货款。成交人未开具合法有效的对应金额的发票的，院方有权不支付相应款项。</w:t>
      </w:r>
    </w:p>
    <w:p w14:paraId="46F00420">
      <w:pPr>
        <w:numPr>
          <w:ilvl w:val="0"/>
          <w:numId w:val="0"/>
        </w:numPr>
        <w:ind w:leftChars="0"/>
        <w:jc w:val="left"/>
        <w:rPr>
          <w:rFonts w:hint="default" w:ascii="宋体" w:hAnsi="宋体" w:eastAsia="宋体" w:cs="宋体"/>
          <w:color w:val="auto"/>
          <w:sz w:val="32"/>
          <w:szCs w:val="32"/>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49A4077"/>
    <w:rsid w:val="06B24608"/>
    <w:rsid w:val="0D7E1EA2"/>
    <w:rsid w:val="0E3E18A1"/>
    <w:rsid w:val="0F046191"/>
    <w:rsid w:val="100F4993"/>
    <w:rsid w:val="12A14823"/>
    <w:rsid w:val="135F7314"/>
    <w:rsid w:val="194D74B2"/>
    <w:rsid w:val="1B4A514D"/>
    <w:rsid w:val="1CDA1895"/>
    <w:rsid w:val="20CA2B04"/>
    <w:rsid w:val="27657FB0"/>
    <w:rsid w:val="28CD0308"/>
    <w:rsid w:val="291D1F7C"/>
    <w:rsid w:val="2F917621"/>
    <w:rsid w:val="35AC681C"/>
    <w:rsid w:val="35ED26B6"/>
    <w:rsid w:val="3D50709F"/>
    <w:rsid w:val="423704F1"/>
    <w:rsid w:val="442B6363"/>
    <w:rsid w:val="528D47EC"/>
    <w:rsid w:val="558A64FA"/>
    <w:rsid w:val="560E087A"/>
    <w:rsid w:val="56812AB9"/>
    <w:rsid w:val="5B6403E0"/>
    <w:rsid w:val="643364F2"/>
    <w:rsid w:val="69095760"/>
    <w:rsid w:val="6F79710B"/>
    <w:rsid w:val="6FA73B9E"/>
    <w:rsid w:val="6FC20EFD"/>
    <w:rsid w:val="6FD842E2"/>
    <w:rsid w:val="742179C4"/>
    <w:rsid w:val="74F9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楷体_GB2312" w:hAnsi="Arial" w:eastAsia="楷体_GB2312"/>
      <w:sz w:val="28"/>
      <w:szCs w:val="28"/>
    </w:rPr>
  </w:style>
  <w:style w:type="paragraph" w:styleId="3">
    <w:name w:val="annotation text"/>
    <w:basedOn w:val="1"/>
    <w:qFormat/>
    <w:uiPriority w:val="0"/>
    <w:pPr>
      <w:jc w:val="left"/>
    </w:pPr>
  </w:style>
  <w:style w:type="character" w:styleId="6">
    <w:name w:val="Strong"/>
    <w:basedOn w:val="5"/>
    <w:qFormat/>
    <w:uiPriority w:val="0"/>
    <w:rPr>
      <w:b/>
    </w:rPr>
  </w:style>
  <w:style w:type="character" w:customStyle="1" w:styleId="7">
    <w:name w:val="font51"/>
    <w:basedOn w:val="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4530</Words>
  <Characters>5377</Characters>
  <Lines>0</Lines>
  <Paragraphs>0</Paragraphs>
  <TotalTime>6</TotalTime>
  <ScaleCrop>false</ScaleCrop>
  <LinksUpToDate>false</LinksUpToDate>
  <CharactersWithSpaces>5447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2025-04-28T02:06:23Z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ADA29278227E4627BFEE7805AFA5756F_13</vt:lpwstr>
  </property>
  <property fmtid="{D5CDD505-2E9C-101B-9397-08002B2CF9AE}" pid="4" name="KSOTemplateDocerSaveRecord">
    <vt:lpwstr>eyJoZGlkIjoiY2Q2MjU2MzMxMTIyNzIyYTQyZjg1OTZhMmRkYzhlY2QiLCJ1c2VySWQiOiI0MTcxNjY3MTMifQ==</vt:lpwstr>
  </property>
</Properties>
</file>