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51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中山大学附属第一医院广西医院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电梯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维护保养服务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需求</w:t>
      </w:r>
    </w:p>
    <w:p w14:paraId="299536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一、对响应人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资格要求</w:t>
      </w:r>
    </w:p>
    <w:p w14:paraId="77CEE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1.营业执照：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响应人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须具有在中华人民共和国正式注册的独立法人或其他组织，具有有效的营业执照（三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证合一），营业范围包含本项目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内容；</w:t>
      </w:r>
    </w:p>
    <w:p w14:paraId="5CFDB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.资格要求：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响应人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必须有中华人民共和国特种设备生产许可证（电梯安装含修理）B级或以上资质(许可内容：曳引驱动乘客电梯)；</w:t>
      </w:r>
    </w:p>
    <w:p w14:paraId="0DA9659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 xml:space="preserve">   3.拟投入人员配置满足服务开展需要，同等条件，优选经验丰富，信誉好的企业。（人员配置：项目负责人，具有中高级电气专业工程师职称且具备10年以上从业经验。维修人员具有5-15年以上工作经验，人数不少于2人。提供响应人连续缴纳1年以上的社保证明。）</w:t>
      </w:r>
    </w:p>
    <w:p w14:paraId="05AA8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付款条件：本项目无预付款，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按每季度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结算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。每次付款前，成交方提供相关维保工作记录，并经院方确认后，开具相应同等金额增值税普通发票给院方，院方按成交人实际完成量并按合同中相关约定支付费用。</w:t>
      </w:r>
    </w:p>
    <w:p w14:paraId="60297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1.报价包含：维保费、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电梯年检费，以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及单价200元以下的免费配件。</w:t>
      </w:r>
    </w:p>
    <w:p w14:paraId="3B54AC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2.报价不包括（按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实际发生结算，不计入总价）</w:t>
      </w:r>
    </w:p>
    <w:p w14:paraId="6AD799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（1）200元以上的配件按照下列附表7.3结算，若不在该附表中，则价格按照双方谈价结果结算。</w:t>
      </w:r>
    </w:p>
    <w:p w14:paraId="67A002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（2）电梯年检整改费、变频器、轿顶控制板、轿厢控制板、显示板、外呼板、通讯板、钢带检测装置、导靴、截短钢丝绳、安全钳调整、软件调试费等。</w:t>
      </w:r>
    </w:p>
    <w:p w14:paraId="710190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（3）拆装停用电梯代用配件及院方提供配件材料费、人工费、调试费。</w:t>
      </w:r>
    </w:p>
    <w:p w14:paraId="7B8700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（4）任何由外力损坏，人为造成、泡水、不可抗力（包括战争、地震、火灾、雷击、水浸、化学腐蚀）等其它不属于保养责任所引起的费用。</w:t>
      </w:r>
    </w:p>
    <w:p w14:paraId="02126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三、服务要求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全年24小时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现场驻点服务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646BD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四、服务期限：合同签订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3年。</w:t>
      </w:r>
    </w:p>
    <w:p w14:paraId="60A327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五、保养方式及服务范围</w:t>
      </w:r>
    </w:p>
    <w:p w14:paraId="461ACC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1、合同履行期间，每15天派专业技术人员，根据国家标准结合成交方的工艺和规范，对设备进行调整、检查、润滑、清洁等维护保养工作，以保持设备的正常运行。</w:t>
      </w:r>
    </w:p>
    <w:p w14:paraId="083B0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2、每次保养前必须通知院方现场负责人，取其同意后方可进行保养工作。</w:t>
      </w:r>
    </w:p>
    <w:p w14:paraId="20623A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3、停止设备运行维修保养时，应有明显的检修标志。</w:t>
      </w:r>
    </w:p>
    <w:p w14:paraId="6E39F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4、发现设备存在安全隐患时，应及时通知院方负责人，必要时可以停止使用。</w:t>
      </w:r>
    </w:p>
    <w:p w14:paraId="37662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5、每次保养完毕后填写保养记录，由院方负责人签字认可，院方自留一份存档，作为提供给(质监局和特检所)对该设备随时抽查和年检时的必备资料。</w:t>
      </w:r>
    </w:p>
    <w:p w14:paraId="4EEDC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6、该设备的定期检测(年检)时间将到时，成交方应提前30日内通知院方。提供检测申请单，在院方填写盖章后将其送达检测部门，完成申请通知。</w:t>
      </w:r>
    </w:p>
    <w:p w14:paraId="385473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、配合国家执法部门(质监局和特检所)对该设备的随时抽查和定期检测(年检)工作，整改检测时提出属于院方工作范围内的不合格项目，合格后将其合格证置于设备内明显位置，其检测报告书交院方负责人存档保管。</w:t>
      </w:r>
    </w:p>
    <w:p w14:paraId="7371A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8、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成交方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对设备提供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全年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24小时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驻点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值班和应急处理服务，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院方检查发现成交方人员不在岗按1000元/次从维保费用中扣除，如成交方发生此类事件超过3次及以上，院方有权解约合同且成交方需向院方缴纳10000元违约金。 </w:t>
      </w:r>
    </w:p>
    <w:p w14:paraId="5E34A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接到电梯困人故障报告后，维保人员及时抵达所维保电梯所在地实施现场救援，抵达时间不超过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15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分钟。(24小时服务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电话为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），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未及时处置按 500元/次从维保费用中扣除，若超时30分钟及以上，按 1000元/次从维保费用中扣除。如因成交方处置不及时，由此造成的人员伤害等一切后果由成交方负责。如成交方发生此类超时事件超过3次及以上仍拒不整改，院方有权解约合同且成交方需向院方缴纳10000元违约金。 </w:t>
      </w:r>
    </w:p>
    <w:p w14:paraId="3E70D3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9、维修人员必须持上岗证，每次维修结束后填写院方的维修任务单，由院方指定人签字认可，院方存档，作为提供给(质监局和特检所)对该设备随时抽查和年检时的必备资料。</w:t>
      </w:r>
    </w:p>
    <w:p w14:paraId="2D9E9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10、对院方值班人员的基本培训，基本操作培训和安全知识培训，但不承担任何责任。当发生困人故障时，第一时间解救被困人员。</w:t>
      </w:r>
    </w:p>
    <w:p w14:paraId="71D3D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11、设备在正常运行中发生故障或设备损坏。成交方应及时维修或更换。如该故障在12小时不能修复，成交方应将设备故障以及原因以书面形式告知院方，并明确修复的时间。</w:t>
      </w:r>
    </w:p>
    <w:p w14:paraId="54653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12、如有主要设备损坏或发生安全事故，应另作事故记录，双方存档备查。</w:t>
      </w:r>
    </w:p>
    <w:p w14:paraId="7F3BCB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13、设备运行三至五年需进行一次中修或大修，成交方应配合院方对设备的大修工作，若由成交方负责大修工作，费用另计，具体事宜由双方另行协商。</w:t>
      </w:r>
    </w:p>
    <w:p w14:paraId="2F909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14、成交人向院方有偿提供本合同不包含项目的部件更换。</w:t>
      </w:r>
    </w:p>
    <w:p w14:paraId="7AC83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响应人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提供本合同所涉及的相关产品和服务，均须符合国家、行业各项法律、法规以及标准规范，如存在多个标准、规范的，以最高要求的标准、规范为准。如没有国家标准、行业标准和企业标准的，按照通常标准或符合协议目的的特定标准、招投标文件中要求的功能及技术参数为准。</w:t>
      </w:r>
    </w:p>
    <w:p w14:paraId="7C11C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640" w:firstLineChars="200"/>
        <w:textAlignment w:val="auto"/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成交方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院方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提供的产品应当符合《TSGT5002-2017电梯维护保养规则》。</w:t>
      </w:r>
    </w:p>
    <w:p w14:paraId="07040A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17、成交方需全权去帮助院方办理所有电梯的年检手续（具体收费见第六点），并提供符合国家规范的年检材料，并不再收取额外费用。</w:t>
      </w:r>
    </w:p>
    <w:p w14:paraId="6D7F56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18、凡合同期内的设备，如因维保质量未能通过定期检查（年检）的，发生的复检费用由成交方负责。</w:t>
      </w:r>
    </w:p>
    <w:p w14:paraId="01EB2F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19、在成交方保养或维修中因重大过失给院方造成的损失由成交方负责。</w:t>
      </w:r>
    </w:p>
    <w:p w14:paraId="2BF3BE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ind w:firstLine="640" w:firstLineChars="200"/>
        <w:textAlignment w:val="auto"/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20、成交方应每天巡查所有运行电梯并做好巡查记录,维修。</w:t>
      </w:r>
    </w:p>
    <w:p w14:paraId="761DC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5D2104B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直梯和扶梯参数及报价表</w:t>
      </w:r>
    </w:p>
    <w:tbl>
      <w:tblPr>
        <w:tblStyle w:val="8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"/>
        <w:gridCol w:w="547"/>
        <w:gridCol w:w="667"/>
        <w:gridCol w:w="441"/>
        <w:gridCol w:w="892"/>
        <w:gridCol w:w="1005"/>
        <w:gridCol w:w="779"/>
        <w:gridCol w:w="441"/>
        <w:gridCol w:w="667"/>
        <w:gridCol w:w="892"/>
        <w:gridCol w:w="667"/>
        <w:gridCol w:w="1610"/>
        <w:gridCol w:w="124"/>
        <w:gridCol w:w="222"/>
      </w:tblGrid>
      <w:tr w14:paraId="04C2E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932" w:type="pct"/>
            <w:gridSpan w:val="12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 w14:paraId="62F1CE3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附件1：直梯参数表及报价表</w:t>
            </w:r>
          </w:p>
        </w:tc>
      </w:tr>
      <w:tr w14:paraId="510B6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82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7A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楼号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93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59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载重（kg）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E2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速度（m/s）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98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层站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75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71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维保费(元/年/台）</w:t>
            </w: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677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3年合计（元）</w:t>
            </w: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520E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年检费(元/年/台）</w:t>
            </w: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F6D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3年合计（元）</w:t>
            </w:r>
          </w:p>
        </w:tc>
      </w:tr>
      <w:tr w14:paraId="66D12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C8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B5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YT4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C940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FB73C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BC85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DE6C5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93CC1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B8BB4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15BB0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A7764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3EC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B51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03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82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YT5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451EF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60796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28F17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0723E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CDAF4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50444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A74B0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8C0C0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E48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CFE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EC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06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YT6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5906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8EAEB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44687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AAB50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7DF15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89AA2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E641E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1936F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320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2F7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19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F9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YT1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C0847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CE014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BCAA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430DD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AC2E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72F0D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5CDFB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F1BDC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619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77F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1A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71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YT2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4753A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A458A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56DA5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305C9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E511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C484E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79556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87383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F98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1DF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57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FB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YT3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0F3C8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5F9C84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1FD46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FB3D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43D26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37766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E2988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BA0F7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D80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63C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2A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AB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YT9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43F17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FEBAD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A23DF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3CF5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508DE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EEE38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5254E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157FF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34F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63B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71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DE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YT10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7646A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4BFA7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2319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4EB97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971F6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A3EA0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3EB55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BB850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3F3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8B0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38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77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KT1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D790E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8393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F7236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A3DD7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14FF2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299FC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F0808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B2CF4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AB0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9E3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49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0C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KT2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970EE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61DBD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5756D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1A87A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5083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315C9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7F5B9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9C5EF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A01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B1A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D4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2B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YT7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ED013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1FEE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28AB5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CEEDD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1E427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5D7DF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F41EB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FF69F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3BC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195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9D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87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YT8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0B1E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00994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FC89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BDED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80D52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27FE0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2FBD8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4F9C1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4BD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602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EE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22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KT3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585E5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50FE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E464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B2C2A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4/4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66D58F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14B4E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79347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59F5F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3C4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90A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42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9C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KT4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5ECAC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A2957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1954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0592B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3/2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273ED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C8545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C0C6A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C2D42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CB7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B84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F5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52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KT5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1D638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1C5C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FBD51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8FBDC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7/7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66904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A6652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5D7D0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6D50F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C13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7A9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FB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6D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KT6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9153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392C3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67C34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66B6A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7/7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97016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733C6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36D08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F1708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2F6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493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8E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66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KT7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767B4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52B20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8E9C1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114E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7/7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8267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2D2C1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3E97C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59AF3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607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DD5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FF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C9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KT8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FC10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3164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3A30B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6A7A1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7/7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F33E3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041F5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61017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918F4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11E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081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16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CE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KT9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BF1F2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6B32C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45001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9516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6/3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17552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EC89F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6491C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6D2A9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2CA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C37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72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02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KT10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2A1A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C61E4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4BA79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7250C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7/7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1B90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DDD85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A195A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A8386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6EC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615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3B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22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KT11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DE7CC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4A7C0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AD0C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B854B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7/7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F646E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09C61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0EF4D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3BE33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54B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C9A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7E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51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KT12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50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84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2C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D9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4/4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96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4BCE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2108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FAEF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020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C53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88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4C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KT13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4A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45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A0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B3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4/4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D7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A5B1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4AD3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AD13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E83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283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F8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B8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KT14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77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E4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F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BE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6/2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F3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F9FA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66F0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C8AE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CAC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062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6E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A5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KT15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90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8F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A9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6D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2/2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FC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8FDA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17CA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7277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D6B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EC7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D4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59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HT1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44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81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57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C4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2/2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D3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E53B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AEB1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A6C8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C39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B10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BD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07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HT2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9E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F6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7C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00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2/2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A5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92F7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A665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C8F8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B05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BC8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1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C3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64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YT11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16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72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13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83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2/2</w:t>
            </w: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A5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4CA9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DA8D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910F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827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E49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067" w:type="pct"/>
          <w:trHeight w:val="315" w:hRule="atLeast"/>
        </w:trPr>
        <w:tc>
          <w:tcPr>
            <w:tcW w:w="26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A5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B942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A38B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CB49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93CC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24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D0F5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7615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68E6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DBA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6D9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7" w:type="pct"/>
          <w:trHeight w:val="315" w:hRule="atLeast"/>
        </w:trPr>
        <w:tc>
          <w:tcPr>
            <w:tcW w:w="451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5C829E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78D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FB0D896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ind w:firstLine="0" w:firstLineChars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tbl>
      <w:tblPr>
        <w:tblStyle w:val="8"/>
        <w:tblW w:w="9721" w:type="dxa"/>
        <w:tblInd w:w="-47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"/>
        <w:gridCol w:w="800"/>
        <w:gridCol w:w="1013"/>
        <w:gridCol w:w="733"/>
        <w:gridCol w:w="640"/>
        <w:gridCol w:w="720"/>
        <w:gridCol w:w="600"/>
        <w:gridCol w:w="480"/>
        <w:gridCol w:w="880"/>
        <w:gridCol w:w="987"/>
        <w:gridCol w:w="920"/>
        <w:gridCol w:w="1508"/>
      </w:tblGrid>
      <w:tr w14:paraId="62102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21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2C1EF6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扶梯参数表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985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17B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EE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0C06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楼号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932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C082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6F3B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名义</w:t>
            </w:r>
          </w:p>
          <w:p w14:paraId="12247F0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速度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92FE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</w:t>
            </w:r>
          </w:p>
          <w:p w14:paraId="0A32F7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高度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23EE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倾斜角度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734D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B4F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维保费(元/年/台）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A0D1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3年合计（元）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482A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年检费(元/年/台）</w:t>
            </w: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BA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3年合计（元）</w:t>
            </w:r>
          </w:p>
        </w:tc>
      </w:tr>
      <w:tr w14:paraId="2355C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D4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90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FT1a(右)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16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70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Link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2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D8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5400mm</w:t>
            </w:r>
          </w:p>
        </w:tc>
        <w:tc>
          <w:tcPr>
            <w:tcW w:w="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76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30º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11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5A628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A4A0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F34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398B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7E0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28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7C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FT2a(左)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07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6C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Link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A7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D3E3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D3D6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DA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01B04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F752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06E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A9EC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552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76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D7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FT1b(右)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15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62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Link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2E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50E8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1CD7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B4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0ED1AB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0E84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E55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36EF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73C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67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50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FT2b(左)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12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87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Link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91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324C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7CD7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B3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8DD1F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22D4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2AC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F9AC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219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E0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0C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FT3a(右)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0F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84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Link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53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8B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4500mm</w:t>
            </w: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05FE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44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2C7E5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8BB5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6C9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2938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C86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CC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C6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FT4b(左)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3F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15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Link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3F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F89A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FD6A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B2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F2177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D383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6C2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4F39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163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0E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74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FT4b(右)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49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61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Link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43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4B70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6AED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29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E7245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D2D6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E41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F802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7E9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C9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C7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FT3a(左)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4F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奥的斯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F8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Link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41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3A7C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EB88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B4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4C29D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BB35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3B8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93D3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628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4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19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014E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064D6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2C988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8F5B7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0EE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054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21" w:type="dxa"/>
            <w:gridSpan w:val="1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02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备注：1、直梯和扶梯的维保费都按季度结算，年检费在提供年检相关文件后结算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2、上述费用包含一切人工费、安装费、税费、运费等费用，不再额外收费。</w:t>
            </w:r>
          </w:p>
        </w:tc>
      </w:tr>
      <w:tr w14:paraId="0559A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21" w:type="dxa"/>
            <w:gridSpan w:val="1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3480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2B2535A1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420" w:lineRule="exact"/>
        <w:ind w:firstLine="0" w:firstLineChars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6BCFA172">
      <w:pPr>
        <w:numPr>
          <w:ilvl w:val="0"/>
          <w:numId w:val="2"/>
        </w:numPr>
        <w:spacing w:line="60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电梯配件明细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表</w:t>
      </w:r>
    </w:p>
    <w:p w14:paraId="7C3CF128">
      <w:pPr>
        <w:numPr>
          <w:ilvl w:val="-1"/>
          <w:numId w:val="0"/>
        </w:numPr>
        <w:spacing w:line="320" w:lineRule="exact"/>
        <w:jc w:val="left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附表7.1</w:t>
      </w:r>
    </w:p>
    <w:tbl>
      <w:tblPr>
        <w:tblStyle w:val="8"/>
        <w:tblW w:w="537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94"/>
        <w:gridCol w:w="3589"/>
        <w:gridCol w:w="1372"/>
        <w:gridCol w:w="1946"/>
        <w:gridCol w:w="2097"/>
      </w:tblGrid>
      <w:tr w14:paraId="52018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5" w:hRule="atLeast"/>
          <w:jc w:val="center"/>
        </w:trPr>
        <w:tc>
          <w:tcPr>
            <w:tcW w:w="260" w:type="pct"/>
            <w:vAlign w:val="center"/>
          </w:tcPr>
          <w:p w14:paraId="0159FA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888" w:type="pct"/>
            <w:vAlign w:val="center"/>
          </w:tcPr>
          <w:p w14:paraId="18BB16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722" w:type="pct"/>
            <w:vAlign w:val="center"/>
          </w:tcPr>
          <w:p w14:paraId="07B19E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1024" w:type="pct"/>
            <w:vAlign w:val="center"/>
          </w:tcPr>
          <w:p w14:paraId="57966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1103" w:type="pct"/>
            <w:vAlign w:val="center"/>
          </w:tcPr>
          <w:p w14:paraId="498AE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备注</w:t>
            </w:r>
          </w:p>
        </w:tc>
      </w:tr>
      <w:tr w14:paraId="00A5A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atLeast"/>
          <w:jc w:val="center"/>
        </w:trPr>
        <w:tc>
          <w:tcPr>
            <w:tcW w:w="260" w:type="pct"/>
            <w:vAlign w:val="center"/>
          </w:tcPr>
          <w:p w14:paraId="29D08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8" w:type="pct"/>
            <w:vAlign w:val="center"/>
          </w:tcPr>
          <w:p w14:paraId="601C1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按钮指示灯</w:t>
            </w:r>
          </w:p>
        </w:tc>
        <w:tc>
          <w:tcPr>
            <w:tcW w:w="722" w:type="pct"/>
            <w:vAlign w:val="center"/>
          </w:tcPr>
          <w:p w14:paraId="46E43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7DDB3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1103" w:type="pct"/>
            <w:vMerge w:val="restart"/>
            <w:vAlign w:val="center"/>
          </w:tcPr>
          <w:p w14:paraId="7BD92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200元以内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免费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配件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包含但不限于表内配件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）</w:t>
            </w:r>
          </w:p>
        </w:tc>
      </w:tr>
      <w:tr w14:paraId="7C2A1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55EE1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88" w:type="pct"/>
            <w:vAlign w:val="center"/>
          </w:tcPr>
          <w:p w14:paraId="15838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棉纱</w:t>
            </w:r>
          </w:p>
        </w:tc>
        <w:tc>
          <w:tcPr>
            <w:tcW w:w="722" w:type="pct"/>
            <w:vAlign w:val="center"/>
          </w:tcPr>
          <w:p w14:paraId="16E9D1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6175E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斤</w:t>
            </w:r>
          </w:p>
        </w:tc>
        <w:tc>
          <w:tcPr>
            <w:tcW w:w="1103" w:type="pct"/>
            <w:vMerge w:val="continue"/>
          </w:tcPr>
          <w:p w14:paraId="3B44E8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B0C4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41F50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88" w:type="pct"/>
            <w:vAlign w:val="center"/>
          </w:tcPr>
          <w:p w14:paraId="5DAE86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油棉</w:t>
            </w:r>
          </w:p>
        </w:tc>
        <w:tc>
          <w:tcPr>
            <w:tcW w:w="722" w:type="pct"/>
            <w:vAlign w:val="center"/>
          </w:tcPr>
          <w:p w14:paraId="629153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278282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斤</w:t>
            </w:r>
          </w:p>
        </w:tc>
        <w:tc>
          <w:tcPr>
            <w:tcW w:w="1103" w:type="pct"/>
            <w:vMerge w:val="continue"/>
          </w:tcPr>
          <w:p w14:paraId="64F20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12D7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76095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88" w:type="pct"/>
            <w:vAlign w:val="center"/>
          </w:tcPr>
          <w:p w14:paraId="6B830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砂纸</w:t>
            </w:r>
          </w:p>
        </w:tc>
        <w:tc>
          <w:tcPr>
            <w:tcW w:w="722" w:type="pct"/>
            <w:vAlign w:val="center"/>
          </w:tcPr>
          <w:p w14:paraId="31074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6BDB3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张</w:t>
            </w:r>
          </w:p>
        </w:tc>
        <w:tc>
          <w:tcPr>
            <w:tcW w:w="1103" w:type="pct"/>
            <w:vMerge w:val="continue"/>
          </w:tcPr>
          <w:p w14:paraId="12060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CB6B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4EE5A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88" w:type="pct"/>
            <w:vAlign w:val="center"/>
          </w:tcPr>
          <w:p w14:paraId="6C7E7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细铁丝</w:t>
            </w:r>
          </w:p>
        </w:tc>
        <w:tc>
          <w:tcPr>
            <w:tcW w:w="722" w:type="pct"/>
            <w:vAlign w:val="center"/>
          </w:tcPr>
          <w:p w14:paraId="5DC4D6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54C6D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根</w:t>
            </w:r>
          </w:p>
        </w:tc>
        <w:tc>
          <w:tcPr>
            <w:tcW w:w="1103" w:type="pct"/>
            <w:vMerge w:val="continue"/>
          </w:tcPr>
          <w:p w14:paraId="5B884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FEFE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1B176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88" w:type="pct"/>
            <w:vAlign w:val="center"/>
          </w:tcPr>
          <w:p w14:paraId="3C1B0E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油绳</w:t>
            </w:r>
          </w:p>
        </w:tc>
        <w:tc>
          <w:tcPr>
            <w:tcW w:w="722" w:type="pct"/>
            <w:vAlign w:val="center"/>
          </w:tcPr>
          <w:p w14:paraId="0D522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047A7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根</w:t>
            </w:r>
          </w:p>
        </w:tc>
        <w:tc>
          <w:tcPr>
            <w:tcW w:w="1103" w:type="pct"/>
            <w:vMerge w:val="continue"/>
          </w:tcPr>
          <w:p w14:paraId="7C509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46B9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774B8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88" w:type="pct"/>
            <w:vAlign w:val="center"/>
          </w:tcPr>
          <w:p w14:paraId="1AA28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刹车皮铆钉</w:t>
            </w:r>
          </w:p>
        </w:tc>
        <w:tc>
          <w:tcPr>
            <w:tcW w:w="722" w:type="pct"/>
            <w:vAlign w:val="center"/>
          </w:tcPr>
          <w:p w14:paraId="6572C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16E754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根</w:t>
            </w:r>
          </w:p>
        </w:tc>
        <w:tc>
          <w:tcPr>
            <w:tcW w:w="1103" w:type="pct"/>
            <w:vMerge w:val="continue"/>
          </w:tcPr>
          <w:p w14:paraId="3AEF0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A892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3C6843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88" w:type="pct"/>
            <w:vAlign w:val="center"/>
          </w:tcPr>
          <w:p w14:paraId="39DC0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磁环</w:t>
            </w:r>
          </w:p>
        </w:tc>
        <w:tc>
          <w:tcPr>
            <w:tcW w:w="722" w:type="pct"/>
            <w:vAlign w:val="center"/>
          </w:tcPr>
          <w:p w14:paraId="31D92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208D3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1103" w:type="pct"/>
            <w:vMerge w:val="continue"/>
          </w:tcPr>
          <w:p w14:paraId="6CA8D6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FFBB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05DFE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88" w:type="pct"/>
            <w:vAlign w:val="center"/>
          </w:tcPr>
          <w:p w14:paraId="46509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隔磁板</w:t>
            </w:r>
          </w:p>
        </w:tc>
        <w:tc>
          <w:tcPr>
            <w:tcW w:w="722" w:type="pct"/>
            <w:vAlign w:val="center"/>
          </w:tcPr>
          <w:p w14:paraId="291B3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32F45A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块</w:t>
            </w:r>
          </w:p>
        </w:tc>
        <w:tc>
          <w:tcPr>
            <w:tcW w:w="1103" w:type="pct"/>
            <w:vMerge w:val="continue"/>
          </w:tcPr>
          <w:p w14:paraId="3A0C69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1F86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142EB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88" w:type="pct"/>
            <w:vAlign w:val="center"/>
          </w:tcPr>
          <w:p w14:paraId="16FEB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磁条</w:t>
            </w:r>
          </w:p>
        </w:tc>
        <w:tc>
          <w:tcPr>
            <w:tcW w:w="722" w:type="pct"/>
            <w:vAlign w:val="center"/>
          </w:tcPr>
          <w:p w14:paraId="6FFD1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0068A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1103" w:type="pct"/>
            <w:vMerge w:val="continue"/>
          </w:tcPr>
          <w:p w14:paraId="63E2D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02BF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31DCF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88" w:type="pct"/>
            <w:vAlign w:val="center"/>
          </w:tcPr>
          <w:p w14:paraId="6D7CAC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保险管</w:t>
            </w:r>
          </w:p>
        </w:tc>
        <w:tc>
          <w:tcPr>
            <w:tcW w:w="722" w:type="pct"/>
            <w:vAlign w:val="center"/>
          </w:tcPr>
          <w:p w14:paraId="0EA97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6145CA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1103" w:type="pct"/>
            <w:vMerge w:val="continue"/>
          </w:tcPr>
          <w:p w14:paraId="4B139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B35F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1DA1B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88" w:type="pct"/>
            <w:vAlign w:val="center"/>
          </w:tcPr>
          <w:p w14:paraId="0DCBDD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厅门门滑块</w:t>
            </w:r>
          </w:p>
        </w:tc>
        <w:tc>
          <w:tcPr>
            <w:tcW w:w="722" w:type="pct"/>
            <w:vAlign w:val="center"/>
          </w:tcPr>
          <w:p w14:paraId="57563B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4D9D0E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块</w:t>
            </w:r>
          </w:p>
        </w:tc>
        <w:tc>
          <w:tcPr>
            <w:tcW w:w="1103" w:type="pct"/>
            <w:vMerge w:val="continue"/>
          </w:tcPr>
          <w:p w14:paraId="76D57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39C5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7CB40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88" w:type="pct"/>
            <w:vAlign w:val="center"/>
          </w:tcPr>
          <w:p w14:paraId="2F541E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轿门门滑块</w:t>
            </w:r>
          </w:p>
        </w:tc>
        <w:tc>
          <w:tcPr>
            <w:tcW w:w="722" w:type="pct"/>
            <w:vAlign w:val="center"/>
          </w:tcPr>
          <w:p w14:paraId="72E133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75FA29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块</w:t>
            </w:r>
          </w:p>
        </w:tc>
        <w:tc>
          <w:tcPr>
            <w:tcW w:w="1103" w:type="pct"/>
            <w:vMerge w:val="continue"/>
          </w:tcPr>
          <w:p w14:paraId="3DDB1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E407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  <w:jc w:val="center"/>
        </w:trPr>
        <w:tc>
          <w:tcPr>
            <w:tcW w:w="260" w:type="pct"/>
            <w:vAlign w:val="center"/>
          </w:tcPr>
          <w:p w14:paraId="3206FD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88" w:type="pct"/>
            <w:vAlign w:val="center"/>
          </w:tcPr>
          <w:p w14:paraId="511518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按钮</w:t>
            </w:r>
          </w:p>
        </w:tc>
        <w:tc>
          <w:tcPr>
            <w:tcW w:w="722" w:type="pct"/>
            <w:vAlign w:val="center"/>
          </w:tcPr>
          <w:p w14:paraId="2A5798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40F87E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只</w:t>
            </w:r>
          </w:p>
        </w:tc>
        <w:tc>
          <w:tcPr>
            <w:tcW w:w="1103" w:type="pct"/>
            <w:vMerge w:val="continue"/>
          </w:tcPr>
          <w:p w14:paraId="65734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38B0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5DF01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88" w:type="pct"/>
            <w:vAlign w:val="center"/>
          </w:tcPr>
          <w:p w14:paraId="6A509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油杯</w:t>
            </w:r>
          </w:p>
        </w:tc>
        <w:tc>
          <w:tcPr>
            <w:tcW w:w="722" w:type="pct"/>
            <w:vAlign w:val="center"/>
          </w:tcPr>
          <w:p w14:paraId="2B6B9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64ABF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只</w:t>
            </w:r>
          </w:p>
        </w:tc>
        <w:tc>
          <w:tcPr>
            <w:tcW w:w="1103" w:type="pct"/>
            <w:vMerge w:val="continue"/>
          </w:tcPr>
          <w:p w14:paraId="69A461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DBB0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10776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88" w:type="pct"/>
            <w:vAlign w:val="center"/>
          </w:tcPr>
          <w:p w14:paraId="167A3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轿门锁开关</w:t>
            </w:r>
          </w:p>
        </w:tc>
        <w:tc>
          <w:tcPr>
            <w:tcW w:w="722" w:type="pct"/>
            <w:vAlign w:val="center"/>
          </w:tcPr>
          <w:p w14:paraId="77C38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28B25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只</w:t>
            </w:r>
          </w:p>
        </w:tc>
        <w:tc>
          <w:tcPr>
            <w:tcW w:w="1103" w:type="pct"/>
            <w:vMerge w:val="continue"/>
          </w:tcPr>
          <w:p w14:paraId="4A915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28F0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0" w:hRule="atLeast"/>
          <w:jc w:val="center"/>
        </w:trPr>
        <w:tc>
          <w:tcPr>
            <w:tcW w:w="260" w:type="pct"/>
            <w:vAlign w:val="center"/>
          </w:tcPr>
          <w:p w14:paraId="3F8250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88" w:type="pct"/>
            <w:vAlign w:val="center"/>
          </w:tcPr>
          <w:p w14:paraId="18DECE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副门锁开关</w:t>
            </w:r>
          </w:p>
        </w:tc>
        <w:tc>
          <w:tcPr>
            <w:tcW w:w="722" w:type="pct"/>
            <w:vAlign w:val="center"/>
          </w:tcPr>
          <w:p w14:paraId="13152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4" w:type="pct"/>
            <w:vAlign w:val="center"/>
          </w:tcPr>
          <w:p w14:paraId="76812D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只</w:t>
            </w:r>
          </w:p>
        </w:tc>
        <w:tc>
          <w:tcPr>
            <w:tcW w:w="1103" w:type="pct"/>
            <w:vMerge w:val="continue"/>
          </w:tcPr>
          <w:p w14:paraId="1EAE7A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1B7AB6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7635A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/>
        <w:textAlignment w:val="auto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          </w:t>
      </w:r>
    </w:p>
    <w:p w14:paraId="71014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/>
        <w:textAlignment w:val="auto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附表7.2电梯试验项目报价清单</w:t>
      </w:r>
    </w:p>
    <w:tbl>
      <w:tblPr>
        <w:tblStyle w:val="8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792"/>
        <w:gridCol w:w="1398"/>
        <w:gridCol w:w="1024"/>
        <w:gridCol w:w="877"/>
        <w:gridCol w:w="1417"/>
        <w:gridCol w:w="1828"/>
      </w:tblGrid>
      <w:tr w14:paraId="44881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gridAfter w:val="3"/>
          <w:wAfter w:w="2291" w:type="pct"/>
          <w:trHeight w:val="375" w:hRule="atLeast"/>
        </w:trPr>
        <w:tc>
          <w:tcPr>
            <w:tcW w:w="270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E6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4CC0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C4647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7FE9E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AC60F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报价</w:t>
            </w:r>
          </w:p>
        </w:tc>
        <w:tc>
          <w:tcPr>
            <w:tcW w:w="10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77ABF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3年预计次数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DA028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CE4F8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24FCE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2D360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D4FCB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电梯制动试验</w:t>
            </w:r>
          </w:p>
        </w:tc>
        <w:tc>
          <w:tcPr>
            <w:tcW w:w="7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7740C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元／台</w:t>
            </w:r>
          </w:p>
        </w:tc>
        <w:tc>
          <w:tcPr>
            <w:tcW w:w="10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BD064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67B7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531ED3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试验项目</w:t>
            </w:r>
          </w:p>
        </w:tc>
      </w:tr>
      <w:tr w14:paraId="12BB01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40" w:hRule="atLeast"/>
        </w:trPr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2FE96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7B303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限速器动作速度校验</w:t>
            </w:r>
          </w:p>
        </w:tc>
        <w:tc>
          <w:tcPr>
            <w:tcW w:w="7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91F64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元／台</w:t>
            </w:r>
          </w:p>
        </w:tc>
        <w:tc>
          <w:tcPr>
            <w:tcW w:w="10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702BD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8C00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86F326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试验项目</w:t>
            </w:r>
          </w:p>
        </w:tc>
      </w:tr>
      <w:tr w14:paraId="610B8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64C16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0A6A1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制动器拆解</w:t>
            </w:r>
          </w:p>
        </w:tc>
        <w:tc>
          <w:tcPr>
            <w:tcW w:w="7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B3240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元／台</w:t>
            </w:r>
          </w:p>
        </w:tc>
        <w:tc>
          <w:tcPr>
            <w:tcW w:w="10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89DDD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23B0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B257C0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试验项目</w:t>
            </w:r>
          </w:p>
        </w:tc>
      </w:tr>
      <w:tr w14:paraId="2929D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B1C29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1C54E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平衡系数校验</w:t>
            </w:r>
          </w:p>
        </w:tc>
        <w:tc>
          <w:tcPr>
            <w:tcW w:w="7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9CAFF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元/台</w:t>
            </w:r>
          </w:p>
        </w:tc>
        <w:tc>
          <w:tcPr>
            <w:tcW w:w="10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58DC2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D33F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C01B84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试验项目</w:t>
            </w:r>
          </w:p>
        </w:tc>
      </w:tr>
      <w:tr w14:paraId="6DE5F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13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88ACBC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06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B99B63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7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9B3AB">
            <w:pPr>
              <w:keepNext w:val="0"/>
              <w:keepLines w:val="0"/>
              <w:widowControl w:val="0"/>
              <w:suppressLineNumbers w:val="0"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8013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B8A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D15E0">
            <w:pPr>
              <w:keepNext w:val="0"/>
              <w:keepLines w:val="0"/>
              <w:widowControl w:val="0"/>
              <w:suppressLineNumbers w:val="0"/>
              <w:spacing w:line="32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>备注：1、按实际试验次数结算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  <w:t xml:space="preserve">      2、上述费用包含一切人工费、安装费、试验费、零配件费、税费、运费等费用，不再额外收费。</w:t>
            </w:r>
          </w:p>
        </w:tc>
      </w:tr>
    </w:tbl>
    <w:p w14:paraId="78D55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tbl>
      <w:tblPr>
        <w:tblStyle w:val="8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8"/>
        <w:gridCol w:w="2909"/>
        <w:gridCol w:w="2639"/>
        <w:gridCol w:w="1810"/>
      </w:tblGrid>
      <w:tr w14:paraId="35C53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B48FD">
            <w:pPr>
              <w:keepNext w:val="0"/>
              <w:keepLines w:val="0"/>
              <w:widowControl w:val="0"/>
              <w:suppressLineNumbers w:val="0"/>
              <w:spacing w:line="320" w:lineRule="exact"/>
              <w:jc w:val="left"/>
              <w:textAlignment w:val="auto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附表7.3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电梯常用配件更换费用报价清单</w:t>
            </w:r>
          </w:p>
        </w:tc>
      </w:tr>
      <w:tr w14:paraId="7A22E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4E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0FF4C2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9DD3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C2BB74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F021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90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F7941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滚轮导靴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2B68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FAAC8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116AF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E4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B23DA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对讲电源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552027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AC98F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44058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53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CD0B8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按钮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0AEAC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D7D914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1C5B8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0C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2852AD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五方通话喇叭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6FAB1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E85DC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3701E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4E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B2A4E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对重缓冲器开关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5ADEC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D7AFD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5FD19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9B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29E47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橡胶卡板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987C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CCAAB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41715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79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AA0AE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轿门传动轮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69E0E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0BE97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08FE9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11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43D950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轿门开关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BDB2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8C3E6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54FD0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9A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70EA0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控制柜接触器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7DBA7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6CBEC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36337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DC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9B2D0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钢丝绳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4FE2C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AAA68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36E8D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36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707FF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轿门传动轮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BB3F8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2D6FC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5FA66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FA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48D7B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光幕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348F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元/套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7DEB2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1B98E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14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8C38B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轿厢控制开关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00B09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F2433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17DA1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8C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071A8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补偿链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8A38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元/套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61FAE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04756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8F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DB0E4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电梯润滑油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9A905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元/套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D16B9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03A49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E4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77D05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感应器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411615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7FAFD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4F6FE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76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607EE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行程开关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B3EF5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A52D2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3DEE3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91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56CFC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保险管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97A5D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9609F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234C8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6A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9C4A0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油壶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72E7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46FE34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314E0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4C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F363D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靴衬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794B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71E7D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74607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C9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E0C51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油棉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D9F8F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E802B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0F7A4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62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EDAFA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缓冲器开关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B0E09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BE4E8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75AB2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9B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F3B75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涨紧轮开关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7E6BF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FF294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4092F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CF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84F5C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应急电池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E320D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A4E142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276BA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97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E5883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电梯导靴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99094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D107CB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47C04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C9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FD8CA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滑块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B36E0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DB8BE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22B47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94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D303E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电梯导靴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43AB9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DE4B7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3286C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21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DF280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回转链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AC2E3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37892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69766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00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E704C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手动救援装置电池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962B9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AA627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54156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B5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81920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风扇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F86C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27AE1B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62355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9B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B3D0CF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指示灯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8BEB2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860CB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7B077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4C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0691A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照明灯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22DF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C08BC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419EB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71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11B3F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梯梳齿板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473DA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560E2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276D29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8F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E823F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楼层感应器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7DFFF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77180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7EBD2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6E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A42BA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隔光板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561CE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0A27D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78670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B7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9A0AB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弹簧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6EFBF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元/个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5442E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常用配件</w:t>
            </w:r>
          </w:p>
        </w:tc>
      </w:tr>
      <w:tr w14:paraId="440BE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10E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4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A8F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478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DFB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6EE79">
            <w:pPr>
              <w:keepNext w:val="0"/>
              <w:keepLines w:val="0"/>
              <w:pageBreakBefore w:val="0"/>
              <w:widowControl w:val="0"/>
              <w:tabs>
                <w:tab w:val="left" w:pos="289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备注：1、按季度结算</w:t>
            </w:r>
          </w:p>
          <w:p w14:paraId="7A512ADB">
            <w:pPr>
              <w:ind w:firstLine="720" w:firstLineChars="30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2、上述费用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包含一切人工费、安装费、税费、运费等费用，不再额外收费，按实际更换的数量结算。</w:t>
            </w:r>
          </w:p>
        </w:tc>
      </w:tr>
    </w:tbl>
    <w:p w14:paraId="1DFF32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  <w:sectPr>
          <w:pgSz w:w="11900" w:h="16840"/>
          <w:pgMar w:top="980" w:right="1400" w:bottom="740" w:left="1680" w:header="0" w:footer="0" w:gutter="0"/>
          <w:cols w:space="720" w:num="1"/>
        </w:sectPr>
      </w:pPr>
    </w:p>
    <w:p w14:paraId="4601EE69">
      <w:pPr>
        <w:adjustRightInd w:val="0"/>
        <w:spacing w:line="360" w:lineRule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八、按电梯维护保养规则TSG T5002-2017要求进行维护保养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4170"/>
        <w:gridCol w:w="4289"/>
      </w:tblGrid>
      <w:tr w14:paraId="326FE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178" w:type="dxa"/>
            <w:gridSpan w:val="3"/>
            <w:noWrap w:val="0"/>
            <w:vAlign w:val="center"/>
          </w:tcPr>
          <w:p w14:paraId="1C7209E0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24"/>
                <w:szCs w:val="24"/>
                <w:lang w:val="en-US" w:eastAsia="zh-CN"/>
              </w:rPr>
              <w:t>表A-1 半月维护保养项目（内容）和要求</w:t>
            </w:r>
          </w:p>
        </w:tc>
      </w:tr>
      <w:tr w14:paraId="0975E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49E2ED21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4170" w:type="dxa"/>
            <w:noWrap w:val="0"/>
            <w:vAlign w:val="center"/>
          </w:tcPr>
          <w:p w14:paraId="348BA2A1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维护保养项目（内容）</w:t>
            </w:r>
          </w:p>
        </w:tc>
        <w:tc>
          <w:tcPr>
            <w:tcW w:w="4289" w:type="dxa"/>
            <w:noWrap w:val="0"/>
            <w:vAlign w:val="center"/>
          </w:tcPr>
          <w:p w14:paraId="19097F1C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维护保养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基本要求</w:t>
            </w:r>
          </w:p>
        </w:tc>
      </w:tr>
      <w:tr w14:paraId="13129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3CC49994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4170" w:type="dxa"/>
            <w:noWrap w:val="0"/>
            <w:vAlign w:val="center"/>
          </w:tcPr>
          <w:p w14:paraId="44D7CCB6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机房、滑轮间环境</w:t>
            </w:r>
          </w:p>
        </w:tc>
        <w:tc>
          <w:tcPr>
            <w:tcW w:w="4289" w:type="dxa"/>
            <w:noWrap w:val="0"/>
            <w:vAlign w:val="center"/>
          </w:tcPr>
          <w:p w14:paraId="723B6047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清洁，门窗完好，照明正常</w:t>
            </w:r>
          </w:p>
        </w:tc>
      </w:tr>
      <w:tr w14:paraId="18F7F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49D836B0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170" w:type="dxa"/>
            <w:noWrap w:val="0"/>
            <w:vAlign w:val="center"/>
          </w:tcPr>
          <w:p w14:paraId="509E663B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手动紧急操作装置</w:t>
            </w:r>
          </w:p>
        </w:tc>
        <w:tc>
          <w:tcPr>
            <w:tcW w:w="4289" w:type="dxa"/>
            <w:noWrap w:val="0"/>
            <w:vAlign w:val="center"/>
          </w:tcPr>
          <w:p w14:paraId="1301EDB0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齐全，在指定位置</w:t>
            </w:r>
          </w:p>
        </w:tc>
      </w:tr>
      <w:tr w14:paraId="6F557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28F7951C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170" w:type="dxa"/>
            <w:noWrap w:val="0"/>
            <w:vAlign w:val="center"/>
          </w:tcPr>
          <w:p w14:paraId="2B8520CB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驱动主机</w:t>
            </w:r>
          </w:p>
        </w:tc>
        <w:tc>
          <w:tcPr>
            <w:tcW w:w="4289" w:type="dxa"/>
            <w:noWrap w:val="0"/>
            <w:vAlign w:val="center"/>
          </w:tcPr>
          <w:p w14:paraId="19EA479B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运行时无异常振动和异常声响</w:t>
            </w:r>
          </w:p>
        </w:tc>
      </w:tr>
      <w:tr w14:paraId="1285A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6AEDDB76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170" w:type="dxa"/>
            <w:noWrap w:val="0"/>
            <w:vAlign w:val="center"/>
          </w:tcPr>
          <w:p w14:paraId="4E8FDFD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制动器各销轴部位</w:t>
            </w:r>
          </w:p>
        </w:tc>
        <w:tc>
          <w:tcPr>
            <w:tcW w:w="4289" w:type="dxa"/>
            <w:noWrap w:val="0"/>
            <w:vAlign w:val="center"/>
          </w:tcPr>
          <w:p w14:paraId="55EFD9B2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动作灵活</w:t>
            </w:r>
          </w:p>
        </w:tc>
      </w:tr>
      <w:tr w14:paraId="1D707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719" w:type="dxa"/>
            <w:noWrap w:val="0"/>
            <w:vAlign w:val="center"/>
          </w:tcPr>
          <w:p w14:paraId="3D7AA03B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170" w:type="dxa"/>
            <w:noWrap w:val="0"/>
            <w:vAlign w:val="center"/>
          </w:tcPr>
          <w:p w14:paraId="2832B5CC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制动器间隙</w:t>
            </w:r>
          </w:p>
        </w:tc>
        <w:tc>
          <w:tcPr>
            <w:tcW w:w="4289" w:type="dxa"/>
            <w:noWrap w:val="0"/>
            <w:vAlign w:val="center"/>
          </w:tcPr>
          <w:p w14:paraId="2A93EF5D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打开时制动衬与制动轮不应发生摩擦，间隙值符合制造单位要求</w:t>
            </w:r>
          </w:p>
        </w:tc>
      </w:tr>
      <w:tr w14:paraId="5CA29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exact"/>
          <w:jc w:val="center"/>
        </w:trPr>
        <w:tc>
          <w:tcPr>
            <w:tcW w:w="719" w:type="dxa"/>
            <w:noWrap w:val="0"/>
            <w:vAlign w:val="center"/>
          </w:tcPr>
          <w:p w14:paraId="04182E63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170" w:type="dxa"/>
            <w:noWrap w:val="0"/>
            <w:vAlign w:val="center"/>
          </w:tcPr>
          <w:p w14:paraId="0C828B4F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制动器作为轿厢意外移动保护装置制停子系统时的自监测</w:t>
            </w:r>
          </w:p>
        </w:tc>
        <w:tc>
          <w:tcPr>
            <w:tcW w:w="4289" w:type="dxa"/>
            <w:noWrap w:val="0"/>
            <w:vAlign w:val="center"/>
          </w:tcPr>
          <w:p w14:paraId="7B8CC461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制动力人工方式检测符合使用维护说明书要求；制动力自监测系统有记录</w:t>
            </w:r>
          </w:p>
        </w:tc>
      </w:tr>
      <w:tr w14:paraId="3F00B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6D264932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170" w:type="dxa"/>
            <w:noWrap w:val="0"/>
            <w:vAlign w:val="center"/>
          </w:tcPr>
          <w:p w14:paraId="721DCCE1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编码器</w:t>
            </w:r>
          </w:p>
        </w:tc>
        <w:tc>
          <w:tcPr>
            <w:tcW w:w="4289" w:type="dxa"/>
            <w:noWrap w:val="0"/>
            <w:vAlign w:val="center"/>
          </w:tcPr>
          <w:p w14:paraId="42C256A9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清洁，安装牢固</w:t>
            </w:r>
          </w:p>
        </w:tc>
      </w:tr>
      <w:tr w14:paraId="69B0E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3B35A336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170" w:type="dxa"/>
            <w:noWrap w:val="0"/>
            <w:vAlign w:val="center"/>
          </w:tcPr>
          <w:p w14:paraId="7EB92A4A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限速器各销轴部位</w:t>
            </w:r>
          </w:p>
        </w:tc>
        <w:tc>
          <w:tcPr>
            <w:tcW w:w="4289" w:type="dxa"/>
            <w:noWrap w:val="0"/>
            <w:vAlign w:val="center"/>
          </w:tcPr>
          <w:p w14:paraId="0C311F90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润滑，转动灵活；电气开关正常</w:t>
            </w:r>
          </w:p>
        </w:tc>
      </w:tr>
      <w:tr w14:paraId="1B328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48673CE3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170" w:type="dxa"/>
            <w:noWrap w:val="0"/>
            <w:vAlign w:val="center"/>
          </w:tcPr>
          <w:p w14:paraId="3638ABC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层门和轿门旁路装置</w:t>
            </w:r>
          </w:p>
        </w:tc>
        <w:tc>
          <w:tcPr>
            <w:tcW w:w="4289" w:type="dxa"/>
            <w:noWrap w:val="0"/>
            <w:vAlign w:val="center"/>
          </w:tcPr>
          <w:p w14:paraId="79A46B67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工作正常</w:t>
            </w:r>
          </w:p>
        </w:tc>
      </w:tr>
      <w:tr w14:paraId="3CF69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45F06121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170" w:type="dxa"/>
            <w:noWrap w:val="0"/>
            <w:vAlign w:val="center"/>
          </w:tcPr>
          <w:p w14:paraId="6F41DAA7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紧急电动运行</w:t>
            </w:r>
          </w:p>
        </w:tc>
        <w:tc>
          <w:tcPr>
            <w:tcW w:w="4289" w:type="dxa"/>
            <w:noWrap w:val="0"/>
            <w:vAlign w:val="center"/>
          </w:tcPr>
          <w:p w14:paraId="49077EEB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工作正常</w:t>
            </w:r>
          </w:p>
        </w:tc>
      </w:tr>
      <w:tr w14:paraId="71066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6274E4D0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4170" w:type="dxa"/>
            <w:noWrap w:val="0"/>
            <w:vAlign w:val="center"/>
          </w:tcPr>
          <w:p w14:paraId="36120704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轿顶</w:t>
            </w:r>
          </w:p>
        </w:tc>
        <w:tc>
          <w:tcPr>
            <w:tcW w:w="4289" w:type="dxa"/>
            <w:noWrap w:val="0"/>
            <w:vAlign w:val="center"/>
          </w:tcPr>
          <w:p w14:paraId="2B216E9A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清洁，防护栏安全可靠</w:t>
            </w:r>
          </w:p>
        </w:tc>
      </w:tr>
      <w:tr w14:paraId="3AC6B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5A7468AD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4170" w:type="dxa"/>
            <w:noWrap w:val="0"/>
            <w:vAlign w:val="center"/>
          </w:tcPr>
          <w:p w14:paraId="65D464C4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轿顶检修开关、停止装置</w:t>
            </w:r>
          </w:p>
        </w:tc>
        <w:tc>
          <w:tcPr>
            <w:tcW w:w="4289" w:type="dxa"/>
            <w:noWrap w:val="0"/>
            <w:vAlign w:val="center"/>
          </w:tcPr>
          <w:p w14:paraId="258A9295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工作正常</w:t>
            </w:r>
          </w:p>
        </w:tc>
      </w:tr>
      <w:tr w14:paraId="4DF95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4C687C2B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4170" w:type="dxa"/>
            <w:noWrap w:val="0"/>
            <w:vAlign w:val="center"/>
          </w:tcPr>
          <w:p w14:paraId="460D9D6A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导靴上油杯</w:t>
            </w:r>
          </w:p>
        </w:tc>
        <w:tc>
          <w:tcPr>
            <w:tcW w:w="4289" w:type="dxa"/>
            <w:noWrap w:val="0"/>
            <w:vAlign w:val="center"/>
          </w:tcPr>
          <w:p w14:paraId="311561B2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吸油毛毡齐全，油量适宜，油杯无泄漏</w:t>
            </w:r>
          </w:p>
        </w:tc>
      </w:tr>
      <w:tr w14:paraId="6B4FB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5E060E21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4170" w:type="dxa"/>
            <w:noWrap w:val="0"/>
            <w:vAlign w:val="center"/>
          </w:tcPr>
          <w:p w14:paraId="3CF807DF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对重/平衡重块及其压板</w:t>
            </w:r>
          </w:p>
        </w:tc>
        <w:tc>
          <w:tcPr>
            <w:tcW w:w="4289" w:type="dxa"/>
            <w:noWrap w:val="0"/>
            <w:vAlign w:val="center"/>
          </w:tcPr>
          <w:p w14:paraId="55DCFCBB">
            <w:pPr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对重/平衡重块无松动，压板紧固</w:t>
            </w:r>
          </w:p>
        </w:tc>
      </w:tr>
      <w:tr w14:paraId="43B6E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1470819C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4170" w:type="dxa"/>
            <w:noWrap w:val="0"/>
            <w:vAlign w:val="center"/>
          </w:tcPr>
          <w:p w14:paraId="12F83D49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井道照明</w:t>
            </w:r>
          </w:p>
        </w:tc>
        <w:tc>
          <w:tcPr>
            <w:tcW w:w="4289" w:type="dxa"/>
            <w:noWrap w:val="0"/>
            <w:vAlign w:val="center"/>
          </w:tcPr>
          <w:p w14:paraId="18FC97CA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齐全，正常</w:t>
            </w:r>
          </w:p>
        </w:tc>
      </w:tr>
      <w:tr w14:paraId="28A1F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77E9F6E4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4170" w:type="dxa"/>
            <w:noWrap w:val="0"/>
            <w:vAlign w:val="center"/>
          </w:tcPr>
          <w:p w14:paraId="62591DC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轿厢照明、风扇、应急照明</w:t>
            </w:r>
          </w:p>
        </w:tc>
        <w:tc>
          <w:tcPr>
            <w:tcW w:w="4289" w:type="dxa"/>
            <w:noWrap w:val="0"/>
            <w:vAlign w:val="center"/>
          </w:tcPr>
          <w:p w14:paraId="092EE8DB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工作正常</w:t>
            </w:r>
          </w:p>
        </w:tc>
      </w:tr>
      <w:tr w14:paraId="6504E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0421B65F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4170" w:type="dxa"/>
            <w:noWrap w:val="0"/>
            <w:vAlign w:val="center"/>
          </w:tcPr>
          <w:p w14:paraId="52FD2DDA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轿厢检修开关、停止装置</w:t>
            </w:r>
          </w:p>
        </w:tc>
        <w:tc>
          <w:tcPr>
            <w:tcW w:w="4289" w:type="dxa"/>
            <w:noWrap w:val="0"/>
            <w:vAlign w:val="center"/>
          </w:tcPr>
          <w:p w14:paraId="3ACA1B0B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工作正常</w:t>
            </w:r>
          </w:p>
        </w:tc>
      </w:tr>
      <w:tr w14:paraId="7820D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13B3365B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4170" w:type="dxa"/>
            <w:noWrap w:val="0"/>
            <w:vAlign w:val="center"/>
          </w:tcPr>
          <w:p w14:paraId="439AB861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轿内报警装置、对讲系统</w:t>
            </w:r>
          </w:p>
        </w:tc>
        <w:tc>
          <w:tcPr>
            <w:tcW w:w="4289" w:type="dxa"/>
            <w:noWrap w:val="0"/>
            <w:vAlign w:val="center"/>
          </w:tcPr>
          <w:p w14:paraId="2173597A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工作正常</w:t>
            </w:r>
          </w:p>
        </w:tc>
      </w:tr>
      <w:tr w14:paraId="08609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75E3ED95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4170" w:type="dxa"/>
            <w:noWrap w:val="0"/>
            <w:vAlign w:val="center"/>
          </w:tcPr>
          <w:p w14:paraId="036898AA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轿内显示、指令按钮、IC卡系统</w:t>
            </w:r>
          </w:p>
        </w:tc>
        <w:tc>
          <w:tcPr>
            <w:tcW w:w="4289" w:type="dxa"/>
            <w:noWrap w:val="0"/>
            <w:vAlign w:val="center"/>
          </w:tcPr>
          <w:p w14:paraId="1A308F0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齐全，有效</w:t>
            </w:r>
          </w:p>
        </w:tc>
      </w:tr>
      <w:tr w14:paraId="5F8E1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719" w:type="dxa"/>
            <w:noWrap w:val="0"/>
            <w:vAlign w:val="center"/>
          </w:tcPr>
          <w:p w14:paraId="78DCA186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4170" w:type="dxa"/>
            <w:noWrap w:val="0"/>
            <w:vAlign w:val="center"/>
          </w:tcPr>
          <w:p w14:paraId="12EEC78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轿门防撞击保护装置（安全触板，光幕、光电等）</w:t>
            </w:r>
          </w:p>
        </w:tc>
        <w:tc>
          <w:tcPr>
            <w:tcW w:w="4289" w:type="dxa"/>
            <w:noWrap w:val="0"/>
            <w:vAlign w:val="center"/>
          </w:tcPr>
          <w:p w14:paraId="3FDF7C21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功能有效</w:t>
            </w:r>
          </w:p>
        </w:tc>
      </w:tr>
      <w:tr w14:paraId="3236E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3585F4D9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4170" w:type="dxa"/>
            <w:noWrap w:val="0"/>
            <w:vAlign w:val="center"/>
          </w:tcPr>
          <w:p w14:paraId="68B40DCE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轿门门锁电气触点</w:t>
            </w:r>
          </w:p>
        </w:tc>
        <w:tc>
          <w:tcPr>
            <w:tcW w:w="4289" w:type="dxa"/>
            <w:noWrap w:val="0"/>
            <w:vAlign w:val="center"/>
          </w:tcPr>
          <w:p w14:paraId="1849CA3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清洁，触点接触良好，接线可靠</w:t>
            </w:r>
          </w:p>
        </w:tc>
      </w:tr>
      <w:tr w14:paraId="62146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6F048621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4170" w:type="dxa"/>
            <w:noWrap w:val="0"/>
            <w:vAlign w:val="center"/>
          </w:tcPr>
          <w:p w14:paraId="6ACF6C1D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轿门运行</w:t>
            </w:r>
          </w:p>
        </w:tc>
        <w:tc>
          <w:tcPr>
            <w:tcW w:w="4289" w:type="dxa"/>
            <w:noWrap w:val="0"/>
            <w:vAlign w:val="center"/>
          </w:tcPr>
          <w:p w14:paraId="0C621B8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 xml:space="preserve"> 开启和关闭工作正常</w:t>
            </w:r>
          </w:p>
        </w:tc>
      </w:tr>
      <w:tr w14:paraId="3D783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3F212192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4170" w:type="dxa"/>
            <w:noWrap w:val="0"/>
            <w:vAlign w:val="center"/>
          </w:tcPr>
          <w:p w14:paraId="6BEB9063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轿厢平层准确度</w:t>
            </w:r>
          </w:p>
        </w:tc>
        <w:tc>
          <w:tcPr>
            <w:tcW w:w="4289" w:type="dxa"/>
            <w:noWrap w:val="0"/>
            <w:vAlign w:val="center"/>
          </w:tcPr>
          <w:p w14:paraId="7DFE1A77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符合标准值</w:t>
            </w:r>
          </w:p>
        </w:tc>
      </w:tr>
      <w:tr w14:paraId="05188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4FD2B874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4170" w:type="dxa"/>
            <w:noWrap w:val="0"/>
            <w:vAlign w:val="center"/>
          </w:tcPr>
          <w:p w14:paraId="02B68A5E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层站召唤、层楼显示</w:t>
            </w:r>
          </w:p>
        </w:tc>
        <w:tc>
          <w:tcPr>
            <w:tcW w:w="4289" w:type="dxa"/>
            <w:noWrap w:val="0"/>
            <w:vAlign w:val="center"/>
          </w:tcPr>
          <w:p w14:paraId="72C0A984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齐全，有效</w:t>
            </w:r>
          </w:p>
        </w:tc>
      </w:tr>
      <w:tr w14:paraId="4753D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2B410AAD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4170" w:type="dxa"/>
            <w:noWrap w:val="0"/>
            <w:vAlign w:val="center"/>
          </w:tcPr>
          <w:p w14:paraId="78C11FA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层门地坎</w:t>
            </w:r>
          </w:p>
        </w:tc>
        <w:tc>
          <w:tcPr>
            <w:tcW w:w="4289" w:type="dxa"/>
            <w:noWrap w:val="0"/>
            <w:vAlign w:val="center"/>
          </w:tcPr>
          <w:p w14:paraId="75250AF2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清洁</w:t>
            </w:r>
          </w:p>
        </w:tc>
      </w:tr>
      <w:tr w14:paraId="6C5FA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484E1183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4170" w:type="dxa"/>
            <w:noWrap w:val="0"/>
            <w:vAlign w:val="center"/>
          </w:tcPr>
          <w:p w14:paraId="66FD459F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层门自动关门装置</w:t>
            </w:r>
          </w:p>
        </w:tc>
        <w:tc>
          <w:tcPr>
            <w:tcW w:w="4289" w:type="dxa"/>
            <w:noWrap w:val="0"/>
            <w:vAlign w:val="center"/>
          </w:tcPr>
          <w:p w14:paraId="462B9314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正常</w:t>
            </w:r>
          </w:p>
        </w:tc>
      </w:tr>
      <w:tr w14:paraId="08651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719" w:type="dxa"/>
            <w:noWrap w:val="0"/>
            <w:vAlign w:val="center"/>
          </w:tcPr>
          <w:p w14:paraId="2A2AB50E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4170" w:type="dxa"/>
            <w:noWrap w:val="0"/>
            <w:vAlign w:val="center"/>
          </w:tcPr>
          <w:p w14:paraId="3E9A83D4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层门门锁自动复位</w:t>
            </w:r>
          </w:p>
        </w:tc>
        <w:tc>
          <w:tcPr>
            <w:tcW w:w="4289" w:type="dxa"/>
            <w:noWrap w:val="0"/>
            <w:vAlign w:val="center"/>
          </w:tcPr>
          <w:p w14:paraId="082EEAE0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用层门钥匙打开手动开锁装置释放后，层门门锁能自动复位</w:t>
            </w:r>
          </w:p>
        </w:tc>
      </w:tr>
      <w:tr w14:paraId="67C555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77117384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4170" w:type="dxa"/>
            <w:noWrap w:val="0"/>
            <w:vAlign w:val="center"/>
          </w:tcPr>
          <w:p w14:paraId="2387737B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4"/>
                <w:szCs w:val="24"/>
              </w:rPr>
              <w:t>层门门锁电气触点</w:t>
            </w:r>
          </w:p>
        </w:tc>
        <w:tc>
          <w:tcPr>
            <w:tcW w:w="4289" w:type="dxa"/>
            <w:noWrap w:val="0"/>
            <w:vAlign w:val="center"/>
          </w:tcPr>
          <w:p w14:paraId="76E7E43F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4"/>
                <w:szCs w:val="24"/>
              </w:rPr>
              <w:t>清洁，触点接触良好，接线可靠</w:t>
            </w:r>
          </w:p>
        </w:tc>
      </w:tr>
      <w:tr w14:paraId="0096D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5BEF3451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4170" w:type="dxa"/>
            <w:noWrap w:val="0"/>
            <w:vAlign w:val="center"/>
          </w:tcPr>
          <w:p w14:paraId="6049D775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层门锁紧元件啮合长度</w:t>
            </w:r>
          </w:p>
        </w:tc>
        <w:tc>
          <w:tcPr>
            <w:tcW w:w="4289" w:type="dxa"/>
            <w:noWrap w:val="0"/>
            <w:vAlign w:val="center"/>
          </w:tcPr>
          <w:p w14:paraId="73C281D2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pacing w:val="-6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不小于7mm</w:t>
            </w:r>
          </w:p>
        </w:tc>
      </w:tr>
      <w:tr w14:paraId="7B1D6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2FCF4900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4170" w:type="dxa"/>
            <w:noWrap w:val="0"/>
            <w:vAlign w:val="center"/>
          </w:tcPr>
          <w:p w14:paraId="536FDC1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sz w:val="24"/>
                <w:szCs w:val="24"/>
              </w:rPr>
              <w:t>底坑环境</w:t>
            </w:r>
          </w:p>
        </w:tc>
        <w:tc>
          <w:tcPr>
            <w:tcW w:w="4289" w:type="dxa"/>
            <w:noWrap w:val="0"/>
            <w:vAlign w:val="center"/>
          </w:tcPr>
          <w:p w14:paraId="65CDDC05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sz w:val="24"/>
                <w:szCs w:val="24"/>
              </w:rPr>
              <w:t>清洁，无渗水、积水，照明正常</w:t>
            </w:r>
          </w:p>
        </w:tc>
      </w:tr>
      <w:tr w14:paraId="48E37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2F8CEA04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4170" w:type="dxa"/>
            <w:noWrap w:val="0"/>
            <w:vAlign w:val="center"/>
          </w:tcPr>
          <w:p w14:paraId="0E9EB862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底坑停止装置</w:t>
            </w:r>
          </w:p>
        </w:tc>
        <w:tc>
          <w:tcPr>
            <w:tcW w:w="4289" w:type="dxa"/>
            <w:noWrap w:val="0"/>
            <w:vAlign w:val="center"/>
          </w:tcPr>
          <w:p w14:paraId="59DB4DD5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工作正常</w:t>
            </w:r>
          </w:p>
        </w:tc>
      </w:tr>
      <w:tr w14:paraId="3DD0F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178" w:type="dxa"/>
            <w:gridSpan w:val="3"/>
            <w:noWrap w:val="0"/>
            <w:vAlign w:val="center"/>
          </w:tcPr>
          <w:p w14:paraId="5994B65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表A-2 季度维护保养项目（内容）和要求</w:t>
            </w:r>
          </w:p>
        </w:tc>
      </w:tr>
      <w:tr w14:paraId="694BC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2ECA8202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4170" w:type="dxa"/>
            <w:noWrap w:val="0"/>
            <w:vAlign w:val="center"/>
          </w:tcPr>
          <w:p w14:paraId="240527FF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维护保养项目（内容）</w:t>
            </w:r>
          </w:p>
        </w:tc>
        <w:tc>
          <w:tcPr>
            <w:tcW w:w="4289" w:type="dxa"/>
            <w:noWrap w:val="0"/>
            <w:vAlign w:val="center"/>
          </w:tcPr>
          <w:p w14:paraId="5C2E1290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维护保养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基本要求</w:t>
            </w:r>
          </w:p>
        </w:tc>
      </w:tr>
      <w:tr w14:paraId="08F42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1DB0B3BB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70" w:type="dxa"/>
            <w:noWrap w:val="0"/>
            <w:vAlign w:val="center"/>
          </w:tcPr>
          <w:p w14:paraId="0CD80051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减速机润滑油</w:t>
            </w:r>
          </w:p>
        </w:tc>
        <w:tc>
          <w:tcPr>
            <w:tcW w:w="4289" w:type="dxa"/>
            <w:noWrap w:val="0"/>
            <w:vAlign w:val="center"/>
          </w:tcPr>
          <w:p w14:paraId="5AC1B317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油量适宜，除蜗杆伸出端外均无渗漏</w:t>
            </w:r>
          </w:p>
        </w:tc>
      </w:tr>
      <w:tr w14:paraId="2586F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2C8C3993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170" w:type="dxa"/>
            <w:noWrap w:val="0"/>
            <w:vAlign w:val="center"/>
          </w:tcPr>
          <w:p w14:paraId="4481EBF2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制动衬</w:t>
            </w:r>
          </w:p>
        </w:tc>
        <w:tc>
          <w:tcPr>
            <w:tcW w:w="4289" w:type="dxa"/>
            <w:noWrap w:val="0"/>
            <w:vAlign w:val="center"/>
          </w:tcPr>
          <w:p w14:paraId="7024FF24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清洁，磨损量不超过制造单位要求</w:t>
            </w:r>
          </w:p>
        </w:tc>
      </w:tr>
      <w:tr w14:paraId="1AEFA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392867AD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170" w:type="dxa"/>
            <w:noWrap w:val="0"/>
            <w:vAlign w:val="center"/>
          </w:tcPr>
          <w:p w14:paraId="3ADB0D0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编码器</w:t>
            </w:r>
          </w:p>
        </w:tc>
        <w:tc>
          <w:tcPr>
            <w:tcW w:w="4289" w:type="dxa"/>
            <w:noWrap w:val="0"/>
            <w:vAlign w:val="center"/>
          </w:tcPr>
          <w:p w14:paraId="511C7D3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工作正常</w:t>
            </w:r>
          </w:p>
        </w:tc>
      </w:tr>
      <w:tr w14:paraId="4EA4A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28D39D8B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170" w:type="dxa"/>
            <w:noWrap w:val="0"/>
            <w:vAlign w:val="center"/>
          </w:tcPr>
          <w:p w14:paraId="1B5EE9F5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选层器动静触点</w:t>
            </w:r>
          </w:p>
        </w:tc>
        <w:tc>
          <w:tcPr>
            <w:tcW w:w="4289" w:type="dxa"/>
            <w:noWrap w:val="0"/>
            <w:vAlign w:val="center"/>
          </w:tcPr>
          <w:p w14:paraId="63DED5AA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清洁，无烧蚀</w:t>
            </w:r>
          </w:p>
        </w:tc>
      </w:tr>
      <w:tr w14:paraId="3CF77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exact"/>
          <w:jc w:val="center"/>
        </w:trPr>
        <w:tc>
          <w:tcPr>
            <w:tcW w:w="719" w:type="dxa"/>
            <w:noWrap w:val="0"/>
            <w:vAlign w:val="center"/>
          </w:tcPr>
          <w:p w14:paraId="7B4DA5A5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170" w:type="dxa"/>
            <w:noWrap w:val="0"/>
            <w:vAlign w:val="center"/>
          </w:tcPr>
          <w:p w14:paraId="1A477999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曳引轮槽、悬挂装置</w:t>
            </w:r>
          </w:p>
        </w:tc>
        <w:tc>
          <w:tcPr>
            <w:tcW w:w="4289" w:type="dxa"/>
            <w:noWrap w:val="0"/>
            <w:vAlign w:val="center"/>
          </w:tcPr>
          <w:p w14:paraId="2DC2C5F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清洁，钢丝绳无严重油腻，张力均匀，符合制造单位要求</w:t>
            </w:r>
          </w:p>
        </w:tc>
      </w:tr>
      <w:tr w14:paraId="2EB2B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61B2F67F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170" w:type="dxa"/>
            <w:noWrap w:val="0"/>
            <w:vAlign w:val="center"/>
          </w:tcPr>
          <w:p w14:paraId="7D7E9A24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限速器轮槽、限速器钢丝绳</w:t>
            </w:r>
          </w:p>
        </w:tc>
        <w:tc>
          <w:tcPr>
            <w:tcW w:w="4289" w:type="dxa"/>
            <w:noWrap w:val="0"/>
            <w:vAlign w:val="center"/>
          </w:tcPr>
          <w:p w14:paraId="3AA2DD2D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清洁，无严重油腻</w:t>
            </w:r>
          </w:p>
        </w:tc>
      </w:tr>
      <w:tr w14:paraId="21520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61EF2EC2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170" w:type="dxa"/>
            <w:noWrap w:val="0"/>
            <w:vAlign w:val="center"/>
          </w:tcPr>
          <w:p w14:paraId="2431852A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靴衬、滚轮</w:t>
            </w:r>
          </w:p>
        </w:tc>
        <w:tc>
          <w:tcPr>
            <w:tcW w:w="4289" w:type="dxa"/>
            <w:noWrap w:val="0"/>
            <w:vAlign w:val="center"/>
          </w:tcPr>
          <w:p w14:paraId="3F26755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清洁，磨损量不超过制造单位要求</w:t>
            </w:r>
          </w:p>
        </w:tc>
      </w:tr>
      <w:tr w14:paraId="4359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544AFC0B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170" w:type="dxa"/>
            <w:noWrap w:val="0"/>
            <w:vAlign w:val="center"/>
          </w:tcPr>
          <w:p w14:paraId="5E5B081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验证轿门关闭的电气安全装置</w:t>
            </w:r>
          </w:p>
        </w:tc>
        <w:tc>
          <w:tcPr>
            <w:tcW w:w="4289" w:type="dxa"/>
            <w:noWrap w:val="0"/>
            <w:vAlign w:val="center"/>
          </w:tcPr>
          <w:p w14:paraId="0A5629FD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工作正常</w:t>
            </w:r>
          </w:p>
        </w:tc>
      </w:tr>
      <w:tr w14:paraId="17D3F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719" w:type="dxa"/>
            <w:noWrap w:val="0"/>
            <w:vAlign w:val="center"/>
          </w:tcPr>
          <w:p w14:paraId="44DFD319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170" w:type="dxa"/>
            <w:noWrap w:val="0"/>
            <w:vAlign w:val="center"/>
          </w:tcPr>
          <w:p w14:paraId="78A3D410">
            <w:pPr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层门、轿门系统中传动钢丝绳、链条、传动带</w:t>
            </w:r>
          </w:p>
        </w:tc>
        <w:tc>
          <w:tcPr>
            <w:tcW w:w="4289" w:type="dxa"/>
            <w:noWrap w:val="0"/>
            <w:vAlign w:val="center"/>
          </w:tcPr>
          <w:p w14:paraId="215EC73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按照制造单位要求进行清洁、调整</w:t>
            </w:r>
          </w:p>
        </w:tc>
      </w:tr>
      <w:tr w14:paraId="473AF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05B8D006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170" w:type="dxa"/>
            <w:noWrap w:val="0"/>
            <w:vAlign w:val="center"/>
          </w:tcPr>
          <w:p w14:paraId="514103B6">
            <w:pPr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层门门导靴</w:t>
            </w:r>
          </w:p>
        </w:tc>
        <w:tc>
          <w:tcPr>
            <w:tcW w:w="4289" w:type="dxa"/>
            <w:noWrap w:val="0"/>
            <w:vAlign w:val="center"/>
          </w:tcPr>
          <w:p w14:paraId="53985620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磨损量不超过制造单位要求</w:t>
            </w:r>
          </w:p>
        </w:tc>
      </w:tr>
      <w:tr w14:paraId="65332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5A4E37D3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4170" w:type="dxa"/>
            <w:noWrap w:val="0"/>
            <w:vAlign w:val="center"/>
          </w:tcPr>
          <w:p w14:paraId="70EB0946">
            <w:pPr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消防开关</w:t>
            </w:r>
          </w:p>
        </w:tc>
        <w:tc>
          <w:tcPr>
            <w:tcW w:w="4289" w:type="dxa"/>
            <w:noWrap w:val="0"/>
            <w:vAlign w:val="center"/>
          </w:tcPr>
          <w:p w14:paraId="5A3AF9AD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工作正常，功能有效</w:t>
            </w:r>
          </w:p>
        </w:tc>
      </w:tr>
      <w:tr w14:paraId="2CE80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exact"/>
          <w:jc w:val="center"/>
        </w:trPr>
        <w:tc>
          <w:tcPr>
            <w:tcW w:w="719" w:type="dxa"/>
            <w:noWrap w:val="0"/>
            <w:vAlign w:val="center"/>
          </w:tcPr>
          <w:p w14:paraId="693B70F9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4170" w:type="dxa"/>
            <w:noWrap w:val="0"/>
            <w:vAlign w:val="center"/>
          </w:tcPr>
          <w:p w14:paraId="6487FAD2">
            <w:pPr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耗能缓冲器</w:t>
            </w:r>
          </w:p>
        </w:tc>
        <w:tc>
          <w:tcPr>
            <w:tcW w:w="4289" w:type="dxa"/>
            <w:noWrap w:val="0"/>
            <w:vAlign w:val="center"/>
          </w:tcPr>
          <w:p w14:paraId="3193D52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电气安全装置功能有效，油量适宜，柱塞无锈蚀</w:t>
            </w:r>
          </w:p>
        </w:tc>
      </w:tr>
      <w:tr w14:paraId="6BB2A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035DF2D4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4170" w:type="dxa"/>
            <w:noWrap w:val="0"/>
            <w:vAlign w:val="center"/>
          </w:tcPr>
          <w:p w14:paraId="1EABBF0A">
            <w:pPr>
              <w:rPr>
                <w:rFonts w:hint="eastAsia" w:ascii="仿宋_GB2312" w:hAnsi="仿宋_GB2312" w:eastAsia="仿宋_GB2312" w:cs="仿宋_GB2312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限速器张紧轮装置和电气安全装置</w:t>
            </w:r>
          </w:p>
        </w:tc>
        <w:tc>
          <w:tcPr>
            <w:tcW w:w="4289" w:type="dxa"/>
            <w:noWrap w:val="0"/>
            <w:vAlign w:val="center"/>
          </w:tcPr>
          <w:p w14:paraId="36142BC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工作正常</w:t>
            </w:r>
          </w:p>
        </w:tc>
      </w:tr>
      <w:tr w14:paraId="217BB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9178" w:type="dxa"/>
            <w:gridSpan w:val="3"/>
            <w:noWrap w:val="0"/>
            <w:vAlign w:val="center"/>
          </w:tcPr>
          <w:p w14:paraId="2B67F2F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表A-3 半年维护保养项目（内容）和要求</w:t>
            </w:r>
          </w:p>
        </w:tc>
      </w:tr>
      <w:tr w14:paraId="66A76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6E28049A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4170" w:type="dxa"/>
            <w:noWrap w:val="0"/>
            <w:vAlign w:val="center"/>
          </w:tcPr>
          <w:p w14:paraId="22205A9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维护保养项目（内容）</w:t>
            </w:r>
          </w:p>
        </w:tc>
        <w:tc>
          <w:tcPr>
            <w:tcW w:w="4289" w:type="dxa"/>
            <w:noWrap w:val="0"/>
            <w:vAlign w:val="center"/>
          </w:tcPr>
          <w:p w14:paraId="1F50752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维护保养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基本要求</w:t>
            </w:r>
          </w:p>
        </w:tc>
      </w:tr>
      <w:tr w14:paraId="300EE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exact"/>
          <w:jc w:val="center"/>
        </w:trPr>
        <w:tc>
          <w:tcPr>
            <w:tcW w:w="719" w:type="dxa"/>
            <w:noWrap w:val="0"/>
            <w:vAlign w:val="center"/>
          </w:tcPr>
          <w:p w14:paraId="47E8EE3D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70" w:type="dxa"/>
            <w:noWrap w:val="0"/>
            <w:vAlign w:val="center"/>
          </w:tcPr>
          <w:p w14:paraId="6D289769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电动机与减速机联轴器</w:t>
            </w:r>
          </w:p>
        </w:tc>
        <w:tc>
          <w:tcPr>
            <w:tcW w:w="4289" w:type="dxa"/>
            <w:noWrap w:val="0"/>
            <w:vAlign w:val="center"/>
          </w:tcPr>
          <w:p w14:paraId="7D0B08A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连接无松动，弹性元件外观良好，无老化等现象</w:t>
            </w:r>
          </w:p>
        </w:tc>
      </w:tr>
      <w:tr w14:paraId="018DD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4B612213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170" w:type="dxa"/>
            <w:noWrap w:val="0"/>
            <w:vAlign w:val="center"/>
          </w:tcPr>
          <w:p w14:paraId="1E87252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驱动轮、导向轮轴承部</w:t>
            </w:r>
          </w:p>
        </w:tc>
        <w:tc>
          <w:tcPr>
            <w:tcW w:w="4289" w:type="dxa"/>
            <w:noWrap w:val="0"/>
            <w:vAlign w:val="center"/>
          </w:tcPr>
          <w:p w14:paraId="480A6E0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无异常声响，无振动，润滑良好</w:t>
            </w:r>
          </w:p>
        </w:tc>
      </w:tr>
      <w:tr w14:paraId="1C9AB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09B788D4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170" w:type="dxa"/>
            <w:noWrap w:val="0"/>
            <w:vAlign w:val="center"/>
          </w:tcPr>
          <w:p w14:paraId="46E3651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曳引轮槽</w:t>
            </w:r>
          </w:p>
        </w:tc>
        <w:tc>
          <w:tcPr>
            <w:tcW w:w="4289" w:type="dxa"/>
            <w:noWrap w:val="0"/>
            <w:vAlign w:val="center"/>
          </w:tcPr>
          <w:p w14:paraId="4B004EF5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磨损量不超过制造单位要求</w:t>
            </w:r>
          </w:p>
        </w:tc>
      </w:tr>
      <w:tr w14:paraId="51A48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7A9011F9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170" w:type="dxa"/>
            <w:noWrap w:val="0"/>
            <w:vAlign w:val="center"/>
          </w:tcPr>
          <w:p w14:paraId="51A7A7D0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制动器动作状态监测装置</w:t>
            </w:r>
          </w:p>
        </w:tc>
        <w:tc>
          <w:tcPr>
            <w:tcW w:w="4289" w:type="dxa"/>
            <w:noWrap w:val="0"/>
            <w:vAlign w:val="center"/>
          </w:tcPr>
          <w:p w14:paraId="1763EDE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工作正常，制动器动作可靠</w:t>
            </w:r>
          </w:p>
        </w:tc>
      </w:tr>
      <w:tr w14:paraId="66785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06A36ACB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170" w:type="dxa"/>
            <w:noWrap w:val="0"/>
            <w:vAlign w:val="center"/>
          </w:tcPr>
          <w:p w14:paraId="66502701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控制柜内各接线端子</w:t>
            </w:r>
          </w:p>
        </w:tc>
        <w:tc>
          <w:tcPr>
            <w:tcW w:w="4289" w:type="dxa"/>
            <w:noWrap w:val="0"/>
            <w:vAlign w:val="center"/>
          </w:tcPr>
          <w:p w14:paraId="7F529263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各接线紧固、整齐，线号齐全清晰</w:t>
            </w:r>
          </w:p>
        </w:tc>
      </w:tr>
      <w:tr w14:paraId="11C02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3E9F6966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170" w:type="dxa"/>
            <w:noWrap w:val="0"/>
            <w:vAlign w:val="center"/>
          </w:tcPr>
          <w:p w14:paraId="57E591B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控制柜各仪表</w:t>
            </w:r>
          </w:p>
        </w:tc>
        <w:tc>
          <w:tcPr>
            <w:tcW w:w="4289" w:type="dxa"/>
            <w:noWrap w:val="0"/>
            <w:vAlign w:val="center"/>
          </w:tcPr>
          <w:p w14:paraId="05CF14E1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显示正常</w:t>
            </w:r>
          </w:p>
        </w:tc>
      </w:tr>
      <w:tr w14:paraId="080F3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4618EF2F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170" w:type="dxa"/>
            <w:noWrap w:val="0"/>
            <w:vAlign w:val="center"/>
          </w:tcPr>
          <w:p w14:paraId="5A8F9DA4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井道，对重、轿顶各反绳轮轴承部</w:t>
            </w:r>
          </w:p>
        </w:tc>
        <w:tc>
          <w:tcPr>
            <w:tcW w:w="4289" w:type="dxa"/>
            <w:noWrap w:val="0"/>
            <w:vAlign w:val="center"/>
          </w:tcPr>
          <w:p w14:paraId="450102B9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无异常声响，无振动，润滑良好</w:t>
            </w:r>
          </w:p>
        </w:tc>
      </w:tr>
      <w:tr w14:paraId="6266E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26376D56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170" w:type="dxa"/>
            <w:noWrap w:val="0"/>
            <w:vAlign w:val="center"/>
          </w:tcPr>
          <w:p w14:paraId="48F185BB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悬挂装置、补偿绳</w:t>
            </w:r>
          </w:p>
        </w:tc>
        <w:tc>
          <w:tcPr>
            <w:tcW w:w="4289" w:type="dxa"/>
            <w:noWrap w:val="0"/>
            <w:vAlign w:val="center"/>
          </w:tcPr>
          <w:p w14:paraId="273E5CFB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磨损量、断丝数不超过要求</w:t>
            </w:r>
          </w:p>
        </w:tc>
      </w:tr>
      <w:tr w14:paraId="623B0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6944A393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170" w:type="dxa"/>
            <w:noWrap w:val="0"/>
            <w:vAlign w:val="center"/>
          </w:tcPr>
          <w:p w14:paraId="04099E4D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绳头组合</w:t>
            </w:r>
          </w:p>
        </w:tc>
        <w:tc>
          <w:tcPr>
            <w:tcW w:w="4289" w:type="dxa"/>
            <w:noWrap w:val="0"/>
            <w:vAlign w:val="center"/>
          </w:tcPr>
          <w:p w14:paraId="3C321DAB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螺母无松动</w:t>
            </w:r>
          </w:p>
        </w:tc>
      </w:tr>
      <w:tr w14:paraId="47C0B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645D5DBA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170" w:type="dxa"/>
            <w:noWrap w:val="0"/>
            <w:vAlign w:val="center"/>
          </w:tcPr>
          <w:p w14:paraId="4E772ABF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限速器钢丝绳</w:t>
            </w:r>
          </w:p>
        </w:tc>
        <w:tc>
          <w:tcPr>
            <w:tcW w:w="4289" w:type="dxa"/>
            <w:noWrap w:val="0"/>
            <w:vAlign w:val="center"/>
          </w:tcPr>
          <w:p w14:paraId="1F73C637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磨损量、断丝数不超过制造单位要求</w:t>
            </w:r>
          </w:p>
        </w:tc>
      </w:tr>
      <w:tr w14:paraId="7F5A3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6759DA23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4170" w:type="dxa"/>
            <w:noWrap w:val="0"/>
            <w:vAlign w:val="center"/>
          </w:tcPr>
          <w:p w14:paraId="18DD53B1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层门、轿门门扇</w:t>
            </w:r>
          </w:p>
        </w:tc>
        <w:tc>
          <w:tcPr>
            <w:tcW w:w="4289" w:type="dxa"/>
            <w:noWrap w:val="0"/>
            <w:vAlign w:val="center"/>
          </w:tcPr>
          <w:p w14:paraId="73CB56E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门扇各相关间隙符合标准值</w:t>
            </w:r>
          </w:p>
        </w:tc>
      </w:tr>
      <w:tr w14:paraId="6EC23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2AE8FAC3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4170" w:type="dxa"/>
            <w:noWrap w:val="0"/>
            <w:vAlign w:val="center"/>
          </w:tcPr>
          <w:p w14:paraId="4EBD1AFA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轿门开门限制装置</w:t>
            </w:r>
          </w:p>
        </w:tc>
        <w:tc>
          <w:tcPr>
            <w:tcW w:w="4289" w:type="dxa"/>
            <w:noWrap w:val="0"/>
            <w:vAlign w:val="center"/>
          </w:tcPr>
          <w:p w14:paraId="68407B2D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工作正常</w:t>
            </w:r>
          </w:p>
        </w:tc>
      </w:tr>
      <w:tr w14:paraId="0DFBF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73A65A3C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4170" w:type="dxa"/>
            <w:noWrap w:val="0"/>
            <w:vAlign w:val="center"/>
          </w:tcPr>
          <w:p w14:paraId="44AFB943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对重缓冲距离</w:t>
            </w:r>
          </w:p>
        </w:tc>
        <w:tc>
          <w:tcPr>
            <w:tcW w:w="4289" w:type="dxa"/>
            <w:noWrap w:val="0"/>
            <w:vAlign w:val="center"/>
          </w:tcPr>
          <w:p w14:paraId="135E979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符合标准值</w:t>
            </w:r>
          </w:p>
        </w:tc>
      </w:tr>
      <w:tr w14:paraId="4F4F8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10D24CAC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4170" w:type="dxa"/>
            <w:noWrap w:val="0"/>
            <w:vAlign w:val="center"/>
          </w:tcPr>
          <w:p w14:paraId="263623FA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补偿链（绳）与轿厢、对重接合处</w:t>
            </w:r>
          </w:p>
        </w:tc>
        <w:tc>
          <w:tcPr>
            <w:tcW w:w="4289" w:type="dxa"/>
            <w:noWrap w:val="0"/>
            <w:vAlign w:val="center"/>
          </w:tcPr>
          <w:p w14:paraId="211CD7A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固定，无松动</w:t>
            </w:r>
          </w:p>
        </w:tc>
      </w:tr>
      <w:tr w14:paraId="1BB60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719" w:type="dxa"/>
            <w:noWrap w:val="0"/>
            <w:vAlign w:val="center"/>
          </w:tcPr>
          <w:p w14:paraId="4BF41A58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4170" w:type="dxa"/>
            <w:noWrap w:val="0"/>
            <w:vAlign w:val="center"/>
          </w:tcPr>
          <w:p w14:paraId="1E9C181F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上、下极限开关</w:t>
            </w:r>
          </w:p>
        </w:tc>
        <w:tc>
          <w:tcPr>
            <w:tcW w:w="4289" w:type="dxa"/>
            <w:noWrap w:val="0"/>
            <w:vAlign w:val="center"/>
          </w:tcPr>
          <w:p w14:paraId="5EACBB2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工作正常</w:t>
            </w:r>
          </w:p>
        </w:tc>
      </w:tr>
      <w:tr w14:paraId="26187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178" w:type="dxa"/>
            <w:gridSpan w:val="3"/>
            <w:noWrap w:val="0"/>
            <w:vAlign w:val="center"/>
          </w:tcPr>
          <w:p w14:paraId="4532722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lang w:val="en-US" w:eastAsia="zh-CN"/>
              </w:rPr>
              <w:t>表A-4 年度维护保养项目（内容）和要求</w:t>
            </w:r>
          </w:p>
        </w:tc>
      </w:tr>
      <w:tr w14:paraId="4ADF0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2E10F8FE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4170" w:type="dxa"/>
            <w:noWrap w:val="0"/>
            <w:vAlign w:val="center"/>
          </w:tcPr>
          <w:p w14:paraId="55BD62B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维护保养项目（内容）</w:t>
            </w:r>
          </w:p>
        </w:tc>
        <w:tc>
          <w:tcPr>
            <w:tcW w:w="4289" w:type="dxa"/>
            <w:noWrap w:val="0"/>
            <w:vAlign w:val="center"/>
          </w:tcPr>
          <w:p w14:paraId="633AE06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维护保养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基本要求</w:t>
            </w:r>
          </w:p>
        </w:tc>
      </w:tr>
      <w:tr w14:paraId="64825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719" w:type="dxa"/>
            <w:noWrap w:val="0"/>
            <w:vAlign w:val="center"/>
          </w:tcPr>
          <w:p w14:paraId="67C40CC4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70" w:type="dxa"/>
            <w:noWrap w:val="0"/>
            <w:vAlign w:val="center"/>
          </w:tcPr>
          <w:p w14:paraId="449893E9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减速机润滑油</w:t>
            </w:r>
          </w:p>
        </w:tc>
        <w:tc>
          <w:tcPr>
            <w:tcW w:w="4289" w:type="dxa"/>
            <w:noWrap w:val="0"/>
            <w:vAlign w:val="center"/>
          </w:tcPr>
          <w:p w14:paraId="6E15FF75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按照制造单位要求适时更换，保证油质符合要求</w:t>
            </w:r>
          </w:p>
        </w:tc>
      </w:tr>
      <w:tr w14:paraId="18EC1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6A704CDE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170" w:type="dxa"/>
            <w:noWrap w:val="0"/>
            <w:vAlign w:val="center"/>
          </w:tcPr>
          <w:p w14:paraId="08A4F7F4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控制柜接触器、继电器触点</w:t>
            </w:r>
          </w:p>
        </w:tc>
        <w:tc>
          <w:tcPr>
            <w:tcW w:w="4289" w:type="dxa"/>
            <w:noWrap w:val="0"/>
            <w:vAlign w:val="center"/>
          </w:tcPr>
          <w:p w14:paraId="73CCA167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接触良好</w:t>
            </w:r>
          </w:p>
        </w:tc>
      </w:tr>
      <w:tr w14:paraId="65097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  <w:jc w:val="center"/>
        </w:trPr>
        <w:tc>
          <w:tcPr>
            <w:tcW w:w="719" w:type="dxa"/>
            <w:noWrap w:val="0"/>
            <w:vAlign w:val="center"/>
          </w:tcPr>
          <w:p w14:paraId="7E1ECDC0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170" w:type="dxa"/>
            <w:noWrap w:val="0"/>
            <w:vAlign w:val="center"/>
          </w:tcPr>
          <w:p w14:paraId="78CF6EA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制动器铁芯（柱塞）</w:t>
            </w:r>
          </w:p>
        </w:tc>
        <w:tc>
          <w:tcPr>
            <w:tcW w:w="4289" w:type="dxa"/>
            <w:noWrap w:val="0"/>
            <w:vAlign w:val="center"/>
          </w:tcPr>
          <w:p w14:paraId="640AFA2B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进行清洁、润滑、检查，磨损量不超过制造单位要求</w:t>
            </w:r>
          </w:p>
        </w:tc>
      </w:tr>
      <w:tr w14:paraId="25D76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exact"/>
          <w:jc w:val="center"/>
        </w:trPr>
        <w:tc>
          <w:tcPr>
            <w:tcW w:w="719" w:type="dxa"/>
            <w:noWrap w:val="0"/>
            <w:vAlign w:val="center"/>
          </w:tcPr>
          <w:p w14:paraId="020D48AF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170" w:type="dxa"/>
            <w:noWrap w:val="0"/>
            <w:vAlign w:val="center"/>
          </w:tcPr>
          <w:p w14:paraId="6B20EB2E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制动器制动能力</w:t>
            </w:r>
          </w:p>
        </w:tc>
        <w:tc>
          <w:tcPr>
            <w:tcW w:w="4289" w:type="dxa"/>
            <w:noWrap w:val="0"/>
            <w:vAlign w:val="center"/>
          </w:tcPr>
          <w:p w14:paraId="70766D9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符合制造单位要求，保持有足够的制动力，必要时进行轿厢装载125%额定载重量的制动试验</w:t>
            </w:r>
          </w:p>
        </w:tc>
      </w:tr>
      <w:tr w14:paraId="0F2F9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201B1694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170" w:type="dxa"/>
            <w:noWrap w:val="0"/>
            <w:vAlign w:val="center"/>
          </w:tcPr>
          <w:p w14:paraId="51BEED37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导电回路绝缘性能测试</w:t>
            </w:r>
          </w:p>
        </w:tc>
        <w:tc>
          <w:tcPr>
            <w:tcW w:w="4289" w:type="dxa"/>
            <w:noWrap w:val="0"/>
            <w:vAlign w:val="center"/>
          </w:tcPr>
          <w:p w14:paraId="4CA9373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符合标准</w:t>
            </w:r>
          </w:p>
        </w:tc>
      </w:tr>
      <w:tr w14:paraId="45D45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9" w:hRule="exact"/>
          <w:jc w:val="center"/>
        </w:trPr>
        <w:tc>
          <w:tcPr>
            <w:tcW w:w="719" w:type="dxa"/>
            <w:noWrap w:val="0"/>
            <w:vAlign w:val="center"/>
          </w:tcPr>
          <w:p w14:paraId="673E07D3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170" w:type="dxa"/>
            <w:noWrap w:val="0"/>
            <w:vAlign w:val="center"/>
          </w:tcPr>
          <w:p w14:paraId="359B225B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限速器安全钳联动试验（对于使用年限不超过15年的限速器，每2年进行一次限速器动作速度校验；对于使用年限超过15年的限速器，每年进行一次限速器动作速度校验）</w:t>
            </w:r>
          </w:p>
        </w:tc>
        <w:tc>
          <w:tcPr>
            <w:tcW w:w="4289" w:type="dxa"/>
            <w:noWrap w:val="0"/>
            <w:vAlign w:val="center"/>
          </w:tcPr>
          <w:p w14:paraId="6728A0DD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工作正常</w:t>
            </w:r>
          </w:p>
        </w:tc>
      </w:tr>
      <w:tr w14:paraId="4B77A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7C2E3D4A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170" w:type="dxa"/>
            <w:noWrap w:val="0"/>
            <w:vAlign w:val="center"/>
          </w:tcPr>
          <w:p w14:paraId="51CAFFA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上行超速保护装置动作试验</w:t>
            </w:r>
          </w:p>
        </w:tc>
        <w:tc>
          <w:tcPr>
            <w:tcW w:w="4289" w:type="dxa"/>
            <w:noWrap w:val="0"/>
            <w:vAlign w:val="center"/>
          </w:tcPr>
          <w:p w14:paraId="1C531FF1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工作正常</w:t>
            </w:r>
          </w:p>
        </w:tc>
      </w:tr>
      <w:tr w14:paraId="3E3D0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1110D000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170" w:type="dxa"/>
            <w:noWrap w:val="0"/>
            <w:vAlign w:val="center"/>
          </w:tcPr>
          <w:p w14:paraId="08A322F4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轿厢意外移动保护装置动作试验</w:t>
            </w:r>
          </w:p>
        </w:tc>
        <w:tc>
          <w:tcPr>
            <w:tcW w:w="4289" w:type="dxa"/>
            <w:noWrap w:val="0"/>
            <w:vAlign w:val="center"/>
          </w:tcPr>
          <w:p w14:paraId="5C07219E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工作正常</w:t>
            </w:r>
          </w:p>
        </w:tc>
      </w:tr>
      <w:tr w14:paraId="6EC15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130455F8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170" w:type="dxa"/>
            <w:noWrap w:val="0"/>
            <w:vAlign w:val="center"/>
          </w:tcPr>
          <w:p w14:paraId="66062647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轿顶、轿厢架、轿门及其附件安装螺栓</w:t>
            </w:r>
          </w:p>
        </w:tc>
        <w:tc>
          <w:tcPr>
            <w:tcW w:w="4289" w:type="dxa"/>
            <w:noWrap w:val="0"/>
            <w:vAlign w:val="center"/>
          </w:tcPr>
          <w:p w14:paraId="0A527989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紧固</w:t>
            </w:r>
          </w:p>
        </w:tc>
      </w:tr>
      <w:tr w14:paraId="5A839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55BB4C2C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170" w:type="dxa"/>
            <w:noWrap w:val="0"/>
            <w:vAlign w:val="center"/>
          </w:tcPr>
          <w:p w14:paraId="3E8548C0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轿厢和对重/ 平衡重的导轨支架</w:t>
            </w:r>
          </w:p>
        </w:tc>
        <w:tc>
          <w:tcPr>
            <w:tcW w:w="4289" w:type="dxa"/>
            <w:noWrap w:val="0"/>
            <w:vAlign w:val="center"/>
          </w:tcPr>
          <w:p w14:paraId="0A37E4B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固定，无松动</w:t>
            </w:r>
          </w:p>
        </w:tc>
      </w:tr>
      <w:tr w14:paraId="6A02C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0F6F5453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4170" w:type="dxa"/>
            <w:noWrap w:val="0"/>
            <w:vAlign w:val="center"/>
          </w:tcPr>
          <w:p w14:paraId="0B19476A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轿厢和对重/平衡重的导轨</w:t>
            </w:r>
          </w:p>
        </w:tc>
        <w:tc>
          <w:tcPr>
            <w:tcW w:w="4289" w:type="dxa"/>
            <w:noWrap w:val="0"/>
            <w:vAlign w:val="center"/>
          </w:tcPr>
          <w:p w14:paraId="36F98A5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清洁，压板牢固</w:t>
            </w:r>
          </w:p>
        </w:tc>
      </w:tr>
      <w:tr w14:paraId="4E2AE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4EDE04AD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4170" w:type="dxa"/>
            <w:noWrap w:val="0"/>
            <w:vAlign w:val="center"/>
          </w:tcPr>
          <w:p w14:paraId="695FAEC2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随行电缆</w:t>
            </w:r>
          </w:p>
        </w:tc>
        <w:tc>
          <w:tcPr>
            <w:tcW w:w="4289" w:type="dxa"/>
            <w:noWrap w:val="0"/>
            <w:vAlign w:val="center"/>
          </w:tcPr>
          <w:p w14:paraId="5C312E5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无损伤</w:t>
            </w:r>
          </w:p>
        </w:tc>
      </w:tr>
      <w:tr w14:paraId="39869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719" w:type="dxa"/>
            <w:noWrap w:val="0"/>
            <w:vAlign w:val="center"/>
          </w:tcPr>
          <w:p w14:paraId="08949ED9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4170" w:type="dxa"/>
            <w:noWrap w:val="0"/>
            <w:vAlign w:val="center"/>
          </w:tcPr>
          <w:p w14:paraId="35212898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层门装置和地坎</w:t>
            </w:r>
          </w:p>
        </w:tc>
        <w:tc>
          <w:tcPr>
            <w:tcW w:w="4289" w:type="dxa"/>
            <w:noWrap w:val="0"/>
            <w:vAlign w:val="center"/>
          </w:tcPr>
          <w:p w14:paraId="581F4A62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无影响正常使用的变形，各安装螺栓坚固</w:t>
            </w:r>
          </w:p>
        </w:tc>
      </w:tr>
      <w:tr w14:paraId="530B8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199E9D48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4170" w:type="dxa"/>
            <w:noWrap w:val="0"/>
            <w:vAlign w:val="center"/>
          </w:tcPr>
          <w:p w14:paraId="708CE097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sz w:val="24"/>
                <w:szCs w:val="24"/>
              </w:rPr>
              <w:t>轿厢称重装置</w:t>
            </w:r>
          </w:p>
        </w:tc>
        <w:tc>
          <w:tcPr>
            <w:tcW w:w="4289" w:type="dxa"/>
            <w:noWrap w:val="0"/>
            <w:vAlign w:val="center"/>
          </w:tcPr>
          <w:p w14:paraId="3B2192FF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pacing w:val="-6"/>
                <w:sz w:val="24"/>
                <w:szCs w:val="24"/>
              </w:rPr>
              <w:t>准确有效</w:t>
            </w:r>
          </w:p>
        </w:tc>
      </w:tr>
      <w:tr w14:paraId="11E52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1ECB2C19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4170" w:type="dxa"/>
            <w:noWrap w:val="0"/>
            <w:vAlign w:val="center"/>
          </w:tcPr>
          <w:p w14:paraId="2FDC2AEE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安全钳钳座</w:t>
            </w:r>
          </w:p>
        </w:tc>
        <w:tc>
          <w:tcPr>
            <w:tcW w:w="4289" w:type="dxa"/>
            <w:noWrap w:val="0"/>
            <w:vAlign w:val="center"/>
          </w:tcPr>
          <w:p w14:paraId="5E2158F2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固定，无松动</w:t>
            </w:r>
          </w:p>
        </w:tc>
      </w:tr>
      <w:tr w14:paraId="4C52F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13E6EAD2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4170" w:type="dxa"/>
            <w:noWrap w:val="0"/>
            <w:vAlign w:val="center"/>
          </w:tcPr>
          <w:p w14:paraId="780BCA13">
            <w:pPr>
              <w:jc w:val="left"/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轿底各安装螺栓</w:t>
            </w:r>
          </w:p>
        </w:tc>
        <w:tc>
          <w:tcPr>
            <w:tcW w:w="4289" w:type="dxa"/>
            <w:noWrap w:val="0"/>
            <w:vAlign w:val="center"/>
          </w:tcPr>
          <w:p w14:paraId="11BC9AFA">
            <w:pPr>
              <w:jc w:val="left"/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  <w:t>紧固</w:t>
            </w:r>
          </w:p>
        </w:tc>
      </w:tr>
      <w:tr w14:paraId="7CFEA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noWrap w:val="0"/>
            <w:vAlign w:val="center"/>
          </w:tcPr>
          <w:p w14:paraId="02EF92D6">
            <w:pPr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4170" w:type="dxa"/>
            <w:noWrap w:val="0"/>
            <w:vAlign w:val="center"/>
          </w:tcPr>
          <w:p w14:paraId="4D9BFC85">
            <w:pPr>
              <w:jc w:val="left"/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缓冲器</w:t>
            </w:r>
          </w:p>
        </w:tc>
        <w:tc>
          <w:tcPr>
            <w:tcW w:w="4289" w:type="dxa"/>
            <w:noWrap w:val="0"/>
            <w:vAlign w:val="center"/>
          </w:tcPr>
          <w:p w14:paraId="30972220">
            <w:pPr>
              <w:jc w:val="left"/>
              <w:rPr>
                <w:rFonts w:hint="eastAsia" w:ascii="仿宋_GB2312" w:hAnsi="仿宋_GB2312" w:eastAsia="仿宋_GB2312" w:cs="仿宋_GB2312"/>
                <w:bCs/>
                <w:snapToGrid w:val="0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固定，无松动</w:t>
            </w:r>
          </w:p>
        </w:tc>
      </w:tr>
    </w:tbl>
    <w:p w14:paraId="759F52CA">
      <w:pPr>
        <w:numPr>
          <w:ilvl w:val="0"/>
          <w:numId w:val="0"/>
        </w:numPr>
        <w:adjustRightInd w:val="0"/>
        <w:spacing w:line="360" w:lineRule="auto"/>
        <w:ind w:left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注 A-1:如果某些电梯没有表中的项目(内容)，如有的电梯不含有某种部件，项目(内容)可适当进行调整(下同)。</w:t>
      </w:r>
    </w:p>
    <w:p w14:paraId="150CC656">
      <w:pPr>
        <w:numPr>
          <w:ilvl w:val="0"/>
          <w:numId w:val="0"/>
        </w:numPr>
        <w:adjustRightInd w:val="0"/>
        <w:spacing w:line="360" w:lineRule="auto"/>
        <w:ind w:left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注 A-2:维护保养项目(内容)和要求中对测试、试验有明确规定的，应当按照规定进行测试、试验，没有明确规定的，一般为检查、调整、清洁和润滑(下同)。</w:t>
      </w:r>
    </w:p>
    <w:p w14:paraId="42781F59">
      <w:pPr>
        <w:numPr>
          <w:ilvl w:val="0"/>
          <w:numId w:val="0"/>
        </w:numPr>
        <w:adjustRightInd w:val="0"/>
        <w:spacing w:line="360" w:lineRule="auto"/>
        <w:ind w:left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注 A-3:维护保养基本要求中，规定为“符合标准值”的，是指符合对应的国家标准、行业标准和制造单位要求(下同)。</w:t>
      </w:r>
    </w:p>
    <w:p w14:paraId="4D666501">
      <w:pPr>
        <w:numPr>
          <w:ilvl w:val="0"/>
          <w:numId w:val="0"/>
        </w:numPr>
        <w:adjustRightInd w:val="0"/>
        <w:spacing w:line="360" w:lineRule="auto"/>
        <w:ind w:left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注 A-4:维护保养基本要求中，规定为“制造单位要求”的，按照制造单位的要求。</w:t>
      </w:r>
    </w:p>
    <w:sectPr>
      <w:pgSz w:w="11906" w:h="16838"/>
      <w:pgMar w:top="850" w:right="1417" w:bottom="73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F04127"/>
    <w:multiLevelType w:val="singleLevel"/>
    <w:tmpl w:val="A3F04127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DB592E3"/>
    <w:multiLevelType w:val="singleLevel"/>
    <w:tmpl w:val="2DB592E3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kYzc2Nzc2OWVmZGVhNmMzZWM2Y2ZjMWFlNjY2NDYifQ=="/>
  </w:docVars>
  <w:rsids>
    <w:rsidRoot w:val="00FE168C"/>
    <w:rsid w:val="00044581"/>
    <w:rsid w:val="00097A1D"/>
    <w:rsid w:val="00103897"/>
    <w:rsid w:val="0032121C"/>
    <w:rsid w:val="004E616D"/>
    <w:rsid w:val="00520DE4"/>
    <w:rsid w:val="0053730C"/>
    <w:rsid w:val="0076278C"/>
    <w:rsid w:val="00A203F5"/>
    <w:rsid w:val="00A472B7"/>
    <w:rsid w:val="00BD4F7A"/>
    <w:rsid w:val="00C83204"/>
    <w:rsid w:val="00CC79A1"/>
    <w:rsid w:val="00D3056D"/>
    <w:rsid w:val="00D91EDB"/>
    <w:rsid w:val="00DB3D30"/>
    <w:rsid w:val="00E65899"/>
    <w:rsid w:val="00FE168C"/>
    <w:rsid w:val="015C48BA"/>
    <w:rsid w:val="0282226B"/>
    <w:rsid w:val="02C31095"/>
    <w:rsid w:val="03463A74"/>
    <w:rsid w:val="034C5709"/>
    <w:rsid w:val="03970482"/>
    <w:rsid w:val="03A305C0"/>
    <w:rsid w:val="042D47C0"/>
    <w:rsid w:val="044B0FB3"/>
    <w:rsid w:val="04DC632B"/>
    <w:rsid w:val="04FA1DA8"/>
    <w:rsid w:val="05290E41"/>
    <w:rsid w:val="053636DF"/>
    <w:rsid w:val="05AC2258"/>
    <w:rsid w:val="0696086E"/>
    <w:rsid w:val="0977196A"/>
    <w:rsid w:val="09D651DC"/>
    <w:rsid w:val="09DE5A05"/>
    <w:rsid w:val="09F44667"/>
    <w:rsid w:val="0B680A2B"/>
    <w:rsid w:val="0B966318"/>
    <w:rsid w:val="0C873133"/>
    <w:rsid w:val="0CC32883"/>
    <w:rsid w:val="0D334283"/>
    <w:rsid w:val="0D3D1C04"/>
    <w:rsid w:val="0D5C795E"/>
    <w:rsid w:val="0D8B0A01"/>
    <w:rsid w:val="0DC207E0"/>
    <w:rsid w:val="0E1C249C"/>
    <w:rsid w:val="0E9D3AC7"/>
    <w:rsid w:val="0EC86E2E"/>
    <w:rsid w:val="10990A9C"/>
    <w:rsid w:val="10DE353E"/>
    <w:rsid w:val="10F82070"/>
    <w:rsid w:val="115B4B8E"/>
    <w:rsid w:val="12075F63"/>
    <w:rsid w:val="121F5BBC"/>
    <w:rsid w:val="12443874"/>
    <w:rsid w:val="12E20C5E"/>
    <w:rsid w:val="13390EFF"/>
    <w:rsid w:val="138E5313"/>
    <w:rsid w:val="15091AF6"/>
    <w:rsid w:val="15A11D99"/>
    <w:rsid w:val="15B53365"/>
    <w:rsid w:val="15BA2FDD"/>
    <w:rsid w:val="15FB3A1C"/>
    <w:rsid w:val="162C1711"/>
    <w:rsid w:val="18820C52"/>
    <w:rsid w:val="18C82B09"/>
    <w:rsid w:val="1960418F"/>
    <w:rsid w:val="1A7C004F"/>
    <w:rsid w:val="1B32697C"/>
    <w:rsid w:val="1C1F7E31"/>
    <w:rsid w:val="1DD377A6"/>
    <w:rsid w:val="1F5A6485"/>
    <w:rsid w:val="20C866D4"/>
    <w:rsid w:val="224A458F"/>
    <w:rsid w:val="22613B6B"/>
    <w:rsid w:val="23A203FB"/>
    <w:rsid w:val="243279D1"/>
    <w:rsid w:val="24BE3012"/>
    <w:rsid w:val="250E1BD0"/>
    <w:rsid w:val="25A734DE"/>
    <w:rsid w:val="25D172E6"/>
    <w:rsid w:val="26B75F6B"/>
    <w:rsid w:val="277D71B5"/>
    <w:rsid w:val="2823047A"/>
    <w:rsid w:val="29121B7F"/>
    <w:rsid w:val="29450EBD"/>
    <w:rsid w:val="29975C79"/>
    <w:rsid w:val="2AD90798"/>
    <w:rsid w:val="2BB832A7"/>
    <w:rsid w:val="2C1520B2"/>
    <w:rsid w:val="2C452E0C"/>
    <w:rsid w:val="2CC4589B"/>
    <w:rsid w:val="2DEF5965"/>
    <w:rsid w:val="2E5D1B53"/>
    <w:rsid w:val="2EA449B9"/>
    <w:rsid w:val="2EBD61CA"/>
    <w:rsid w:val="2EEA4697"/>
    <w:rsid w:val="2F1321AD"/>
    <w:rsid w:val="2F1F6DA3"/>
    <w:rsid w:val="2FDE0A0C"/>
    <w:rsid w:val="2FF13122"/>
    <w:rsid w:val="30953054"/>
    <w:rsid w:val="30C95219"/>
    <w:rsid w:val="320F1040"/>
    <w:rsid w:val="33224542"/>
    <w:rsid w:val="33344040"/>
    <w:rsid w:val="33403E56"/>
    <w:rsid w:val="336B45B4"/>
    <w:rsid w:val="34176442"/>
    <w:rsid w:val="341B7468"/>
    <w:rsid w:val="345E211C"/>
    <w:rsid w:val="34F82570"/>
    <w:rsid w:val="35C91817"/>
    <w:rsid w:val="36326E0E"/>
    <w:rsid w:val="36B266AE"/>
    <w:rsid w:val="36CF14AD"/>
    <w:rsid w:val="375B2943"/>
    <w:rsid w:val="377D0A5D"/>
    <w:rsid w:val="38E54BBA"/>
    <w:rsid w:val="39113C01"/>
    <w:rsid w:val="391C50CD"/>
    <w:rsid w:val="394550F5"/>
    <w:rsid w:val="396106E4"/>
    <w:rsid w:val="39B822CE"/>
    <w:rsid w:val="39D54C2E"/>
    <w:rsid w:val="3B3911ED"/>
    <w:rsid w:val="3CB43221"/>
    <w:rsid w:val="3D485E6C"/>
    <w:rsid w:val="3D6469F5"/>
    <w:rsid w:val="3DF77869"/>
    <w:rsid w:val="3E7E7642"/>
    <w:rsid w:val="3ED36F40"/>
    <w:rsid w:val="3F8C46F6"/>
    <w:rsid w:val="421D2E5F"/>
    <w:rsid w:val="422B6354"/>
    <w:rsid w:val="430640AA"/>
    <w:rsid w:val="43AE0196"/>
    <w:rsid w:val="43B9736F"/>
    <w:rsid w:val="43BE4B11"/>
    <w:rsid w:val="43DE634F"/>
    <w:rsid w:val="442D1A89"/>
    <w:rsid w:val="44EC4E8C"/>
    <w:rsid w:val="467F400D"/>
    <w:rsid w:val="47046B53"/>
    <w:rsid w:val="478A5E24"/>
    <w:rsid w:val="48904B42"/>
    <w:rsid w:val="48D20C54"/>
    <w:rsid w:val="4AA8526C"/>
    <w:rsid w:val="4BD016F9"/>
    <w:rsid w:val="4C010E92"/>
    <w:rsid w:val="4D07114B"/>
    <w:rsid w:val="4EFA3814"/>
    <w:rsid w:val="4FEE65F2"/>
    <w:rsid w:val="50590C8B"/>
    <w:rsid w:val="509E57AB"/>
    <w:rsid w:val="50B21D00"/>
    <w:rsid w:val="51912230"/>
    <w:rsid w:val="51CA46E4"/>
    <w:rsid w:val="5234227D"/>
    <w:rsid w:val="53447D93"/>
    <w:rsid w:val="539F4EF9"/>
    <w:rsid w:val="546450D5"/>
    <w:rsid w:val="552809D2"/>
    <w:rsid w:val="55701345"/>
    <w:rsid w:val="55733821"/>
    <w:rsid w:val="56D47384"/>
    <w:rsid w:val="56EB7A5B"/>
    <w:rsid w:val="584163D0"/>
    <w:rsid w:val="5923730C"/>
    <w:rsid w:val="596F60AE"/>
    <w:rsid w:val="5A054695"/>
    <w:rsid w:val="5A474A28"/>
    <w:rsid w:val="5AA151D6"/>
    <w:rsid w:val="5BC264B7"/>
    <w:rsid w:val="5C1473E0"/>
    <w:rsid w:val="5C341831"/>
    <w:rsid w:val="5C3C0924"/>
    <w:rsid w:val="5C8E07A0"/>
    <w:rsid w:val="5CCB5CF1"/>
    <w:rsid w:val="5D41511A"/>
    <w:rsid w:val="5DD961EC"/>
    <w:rsid w:val="5E78345F"/>
    <w:rsid w:val="5FD01748"/>
    <w:rsid w:val="607641C6"/>
    <w:rsid w:val="60AB25DE"/>
    <w:rsid w:val="60C211B9"/>
    <w:rsid w:val="60D1413D"/>
    <w:rsid w:val="61AC2D1D"/>
    <w:rsid w:val="626142FA"/>
    <w:rsid w:val="62814791"/>
    <w:rsid w:val="64D140C0"/>
    <w:rsid w:val="66354857"/>
    <w:rsid w:val="67A743D5"/>
    <w:rsid w:val="681C1AF7"/>
    <w:rsid w:val="68662D72"/>
    <w:rsid w:val="68A33FC6"/>
    <w:rsid w:val="694F1A58"/>
    <w:rsid w:val="6A136F29"/>
    <w:rsid w:val="6B556559"/>
    <w:rsid w:val="6BAA566B"/>
    <w:rsid w:val="6CD504C6"/>
    <w:rsid w:val="6EFF025C"/>
    <w:rsid w:val="6FC22F83"/>
    <w:rsid w:val="70313C99"/>
    <w:rsid w:val="708E10B8"/>
    <w:rsid w:val="70A10A9B"/>
    <w:rsid w:val="710C62D3"/>
    <w:rsid w:val="72BA6194"/>
    <w:rsid w:val="736507F6"/>
    <w:rsid w:val="73AF381F"/>
    <w:rsid w:val="742E241B"/>
    <w:rsid w:val="757318CB"/>
    <w:rsid w:val="7590142E"/>
    <w:rsid w:val="762D3121"/>
    <w:rsid w:val="77AA2979"/>
    <w:rsid w:val="77FE5CFE"/>
    <w:rsid w:val="787970DF"/>
    <w:rsid w:val="78DE6954"/>
    <w:rsid w:val="78EF290F"/>
    <w:rsid w:val="798474FC"/>
    <w:rsid w:val="79957FC1"/>
    <w:rsid w:val="79DD6C0C"/>
    <w:rsid w:val="7A175DAC"/>
    <w:rsid w:val="7A921591"/>
    <w:rsid w:val="7AAE083D"/>
    <w:rsid w:val="7B040B4A"/>
    <w:rsid w:val="7B3B62E0"/>
    <w:rsid w:val="7C4A5B98"/>
    <w:rsid w:val="7CD069AC"/>
    <w:rsid w:val="7DC86E40"/>
    <w:rsid w:val="7E400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ody Text"/>
    <w:basedOn w:val="1"/>
    <w:next w:val="5"/>
    <w:qFormat/>
    <w:uiPriority w:val="99"/>
    <w:pPr>
      <w:ind w:left="100"/>
    </w:pPr>
  </w:style>
  <w:style w:type="paragraph" w:styleId="5">
    <w:name w:val="Body Text First Indent"/>
    <w:basedOn w:val="4"/>
    <w:qFormat/>
    <w:uiPriority w:val="0"/>
    <w:pPr>
      <w:widowControl/>
      <w:ind w:firstLine="420"/>
      <w:jc w:val="left"/>
    </w:pPr>
    <w:rPr>
      <w:rFonts w:eastAsia="仿宋_GB2312"/>
      <w:sz w:val="21"/>
      <w:lang w:val="en-US" w:eastAsia="zh-CN"/>
    </w:rPr>
  </w:style>
  <w:style w:type="paragraph" w:styleId="6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10"/>
    <w:link w:val="7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6"/>
    <w:semiHidden/>
    <w:qFormat/>
    <w:uiPriority w:val="99"/>
    <w:rPr>
      <w:sz w:val="18"/>
      <w:szCs w:val="18"/>
    </w:rPr>
  </w:style>
  <w:style w:type="paragraph" w:customStyle="1" w:styleId="1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2270</Words>
  <Characters>2558</Characters>
  <Lines>1</Lines>
  <Paragraphs>1</Paragraphs>
  <TotalTime>54</TotalTime>
  <ScaleCrop>false</ScaleCrop>
  <LinksUpToDate>false</LinksUpToDate>
  <CharactersWithSpaces>2577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2020-07-22T01:31:00Z</dcterms:created>
  <dc:creator>Administrator</dc:creator>
  <cp:lastModifiedBy>min</cp:lastModifiedBy>
  <dcterms:modified xsi:type="dcterms:W3CDTF">2025-02-06T01:52:17Z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E1541747AE0141D28BF09A29E6EF1287_13</vt:lpwstr>
  </property>
  <property fmtid="{D5CDD505-2E9C-101B-9397-08002B2CF9AE}" pid="4" name="KSOTemplateDocerSaveRecord">
    <vt:lpwstr>eyJoZGlkIjoiMDdkZGRlZTU0MWY5OTQ2MDlkNzIxNWM4YTBjNGVmODkiLCJ1c2VySWQiOiIxMTU4MDE3NjE2In0=</vt:lpwstr>
  </property>
</Properties>
</file>