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CD893">
      <w:pPr>
        <w:spacing w:after="313" w:afterLines="100" w:line="240" w:lineRule="auto"/>
        <w:jc w:val="center"/>
        <w:rPr>
          <w:rFonts w:hint="default"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中山大学附属第一医院广西医院文创宣传品制作服务项目采购需求及评分办法</w:t>
      </w:r>
    </w:p>
    <w:p w14:paraId="74CB924E">
      <w:pPr>
        <w:pStyle w:val="6"/>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bookmarkStart w:id="0" w:name="_GoBack"/>
      <w:bookmarkEnd w:id="0"/>
    </w:p>
    <w:p w14:paraId="760E7395">
      <w:pPr>
        <w:pStyle w:val="6"/>
        <w:numPr>
          <w:ilvl w:val="0"/>
          <w:numId w:val="2"/>
        </w:numPr>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项目内容：“小八”“小月”文化IP形象设计及系列文创产品定制采购项目。</w:t>
      </w:r>
    </w:p>
    <w:p w14:paraId="2A3F1888">
      <w:pPr>
        <w:pStyle w:val="6"/>
        <w:numPr>
          <w:ilvl w:val="0"/>
          <w:numId w:val="2"/>
        </w:numPr>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项目预算：人民币壹拾</w:t>
      </w:r>
      <w:r>
        <w:rPr>
          <w:rFonts w:hint="eastAsia" w:ascii="仿宋_GB2312" w:hAnsi="仿宋_GB2312" w:eastAsia="仿宋_GB2312" w:cs="仿宋_GB2312"/>
          <w:color w:val="000000"/>
          <w:sz w:val="32"/>
          <w:szCs w:val="32"/>
          <w:lang w:val="en-US" w:eastAsia="zh-CN"/>
        </w:rPr>
        <w:t>肆</w:t>
      </w:r>
      <w:r>
        <w:rPr>
          <w:rFonts w:hint="eastAsia" w:ascii="仿宋_GB2312" w:hAnsi="仿宋_GB2312" w:eastAsia="仿宋_GB2312" w:cs="仿宋_GB2312"/>
          <w:sz w:val="32"/>
          <w:szCs w:val="32"/>
          <w:lang w:val="en-US" w:eastAsia="zh-CN"/>
        </w:rPr>
        <w:t>万元整（￥140,000.00）。报价超过预算视为无效。</w:t>
      </w:r>
    </w:p>
    <w:p w14:paraId="4FC786FE">
      <w:pPr>
        <w:pStyle w:val="6"/>
        <w:numPr>
          <w:ilvl w:val="0"/>
          <w:numId w:val="2"/>
        </w:numPr>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项目背景：为塑造我院“八月”文化品牌，现面向社会公开遴选服务商，设计并定制一对名为“小八”“小月”的IP形象及系列文创产品，以展现粤桂同心、医患共情的文化内涵。</w:t>
      </w:r>
    </w:p>
    <w:p w14:paraId="00851EF9">
      <w:pPr>
        <w:pStyle w:val="6"/>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二、采购内容及需求</w:t>
      </w:r>
    </w:p>
    <w:p w14:paraId="16560CBD">
      <w:pPr>
        <w:pStyle w:val="6"/>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（一）IP形象设计（“小八”与“小月”）</w:t>
      </w:r>
    </w:p>
    <w:p w14:paraId="6D08E78F">
      <w:pPr>
        <w:pStyle w:val="6"/>
        <w:numPr>
          <w:ilvl w:val="0"/>
          <w:numId w:val="3"/>
        </w:numPr>
        <w:ind w:left="0" w:firstLine="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核心概念：</w:t>
      </w:r>
    </w:p>
    <w:p w14:paraId="050B8B59">
      <w:pPr>
        <w:pStyle w:val="6"/>
        <w:numPr>
          <w:ilvl w:val="1"/>
          <w:numId w:val="4"/>
        </w:numPr>
        <w:ind w:left="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“小八”：代表广西（桂）。设计可融入广西地域文化元素（如：壮族纹样、桂林山水意象、桂花、绣球等），体现热情、秀丽、守护的特质。</w:t>
      </w:r>
    </w:p>
    <w:p w14:paraId="241D5ADD">
      <w:pPr>
        <w:pStyle w:val="6"/>
        <w:numPr>
          <w:ilvl w:val="1"/>
          <w:numId w:val="4"/>
        </w:numPr>
        <w:ind w:left="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“小月”：代表广东（粤）。设计需融入广东地域文化元素（如：岭南窗花、木棉花、珠江元素、醒狮等），体现开拓、活力、创新的特质。</w:t>
      </w:r>
    </w:p>
    <w:p w14:paraId="094EBA20">
      <w:pPr>
        <w:pStyle w:val="6"/>
        <w:numPr>
          <w:ilvl w:val="1"/>
          <w:numId w:val="4"/>
        </w:numPr>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两者作为一对IP，整体风格需和谐统一，生动可爱，富有亲和力与记忆点。</w:t>
      </w:r>
    </w:p>
    <w:p w14:paraId="294475CB">
      <w:pPr>
        <w:pStyle w:val="6"/>
        <w:numPr>
          <w:ilvl w:val="0"/>
          <w:numId w:val="3"/>
        </w:numPr>
        <w:ind w:left="0" w:firstLine="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设计成果要求：</w:t>
      </w:r>
    </w:p>
    <w:p w14:paraId="3B187A0A">
      <w:pPr>
        <w:pStyle w:val="6"/>
        <w:numPr>
          <w:ilvl w:val="1"/>
          <w:numId w:val="5"/>
        </w:numPr>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三视图：IP形象的正面、侧面、背面标准线稿及色彩稿。</w:t>
      </w:r>
    </w:p>
    <w:p w14:paraId="0E844C78">
      <w:pPr>
        <w:pStyle w:val="6"/>
        <w:numPr>
          <w:ilvl w:val="1"/>
          <w:numId w:val="5"/>
        </w:numPr>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表情包：提供不少于8种常用表情或动态姿势（如：欢迎、奔跑、点赞、思考、爱心等）。</w:t>
      </w:r>
    </w:p>
    <w:p w14:paraId="15C53A6B">
      <w:pPr>
        <w:pStyle w:val="6"/>
        <w:numPr>
          <w:ilvl w:val="1"/>
          <w:numId w:val="5"/>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场景应用图：提供至少2套包含“小八”与“小月”互动场景的彩色效果图。</w:t>
      </w:r>
    </w:p>
    <w:p w14:paraId="09F29374">
      <w:pPr>
        <w:pStyle w:val="6"/>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所有设计需提供可编辑的源文件及通用格式文件。</w:t>
      </w:r>
    </w:p>
    <w:p w14:paraId="68C9A1FC">
      <w:pPr>
        <w:pStyle w:val="6"/>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（二）系列文创产品设计打样与定制（所有产品需保证材质环保、工艺精良、使用安全。）</w:t>
      </w:r>
    </w:p>
    <w:p w14:paraId="2DE5C679">
      <w:pPr>
        <w:pStyle w:val="6"/>
        <w:numPr>
          <w:ilvl w:val="0"/>
          <w:numId w:val="6"/>
        </w:numPr>
        <w:ind w:left="0" w:firstLine="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系列一：IP衍生文创系列</w:t>
      </w:r>
    </w:p>
    <w:p w14:paraId="273F52FA">
      <w:pPr>
        <w:pStyle w:val="6"/>
        <w:numPr>
          <w:ilvl w:val="1"/>
          <w:numId w:val="7"/>
        </w:numPr>
        <w:ind w:left="0" w:firstLine="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产品要求：基于最终确定的“小八”和“小月”IP形象进行延伸设计。</w:t>
      </w:r>
    </w:p>
    <w:p w14:paraId="496AECCB">
      <w:pPr>
        <w:pStyle w:val="6"/>
        <w:numPr>
          <w:ilvl w:val="1"/>
          <w:numId w:val="7"/>
        </w:numPr>
        <w:ind w:left="0" w:firstLine="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产品范围（须完成以下至少三类）：</w:t>
      </w:r>
    </w:p>
    <w:p w14:paraId="03C72440">
      <w:pPr>
        <w:pStyle w:val="6"/>
        <w:numPr>
          <w:ilvl w:val="-1"/>
          <w:numId w:val="0"/>
        </w:numPr>
        <w:ind w:left="0" w:firstLine="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办公用品类：笔记本、文件夹、U盘、书签、笔筒、签字笔、鼠标垫等。</w:t>
      </w:r>
    </w:p>
    <w:p w14:paraId="2A7F46B5">
      <w:pPr>
        <w:pStyle w:val="6"/>
        <w:numPr>
          <w:ilvl w:val="-1"/>
          <w:numId w:val="0"/>
        </w:numPr>
        <w:ind w:left="0" w:firstLine="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日常用品类：充电宝、口罩、水杯（一次性水杯、保温杯、陶瓷水杯）、雨伞、冰箱贴、钥匙扣、扇子、帆布袋等。</w:t>
      </w:r>
    </w:p>
    <w:p w14:paraId="23F88873">
      <w:pPr>
        <w:pStyle w:val="6"/>
        <w:numPr>
          <w:ilvl w:val="-1"/>
          <w:numId w:val="0"/>
        </w:numPr>
        <w:ind w:left="0" w:firstLine="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特色纪念品类：毛绒公仔（一对）、定制台历等。</w:t>
      </w:r>
    </w:p>
    <w:p w14:paraId="53D84FFB">
      <w:pPr>
        <w:pStyle w:val="6"/>
        <w:numPr>
          <w:ilvl w:val="0"/>
          <w:numId w:val="6"/>
        </w:numPr>
        <w:ind w:left="0" w:firstLine="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系列二：医院形象宣传系列</w:t>
      </w:r>
    </w:p>
    <w:p w14:paraId="4A60200B">
      <w:pPr>
        <w:pStyle w:val="6"/>
        <w:numPr>
          <w:ilvl w:val="1"/>
          <w:numId w:val="8"/>
        </w:numPr>
        <w:ind w:left="0" w:firstLine="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产品要求：本系列产品需以医院官方LOGO为核心设计元素，可适当辅以医院大楼外观图和“八月”文化品牌的辅助图形或色彩体系，设计风格庄重、专业，符合医疗机构形象。</w:t>
      </w:r>
    </w:p>
    <w:p w14:paraId="3A17F896">
      <w:pPr>
        <w:pStyle w:val="6"/>
        <w:numPr>
          <w:ilvl w:val="1"/>
          <w:numId w:val="8"/>
        </w:numPr>
        <w:ind w:left="0" w:firstLine="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产品范围（须完成以下至少两类）：</w:t>
      </w:r>
    </w:p>
    <w:p w14:paraId="391EB02C">
      <w:pPr>
        <w:pStyle w:val="6"/>
        <w:numPr>
          <w:ilvl w:val="-1"/>
          <w:numId w:val="0"/>
        </w:numPr>
        <w:ind w:left="0" w:firstLine="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办公用品类：笔记本、签字笔、信纸、邀请函封面、公文包、饮用水瓶标贴等。</w:t>
      </w:r>
    </w:p>
    <w:p w14:paraId="6DF54962">
      <w:pPr>
        <w:pStyle w:val="6"/>
        <w:numPr>
          <w:ilvl w:val="-1"/>
          <w:numId w:val="0"/>
        </w:numPr>
        <w:ind w:left="0" w:firstLine="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日常用品类：口罩、水杯（一次性水杯、保温杯、陶瓷水杯）、雨伞、冰箱贴、钥匙扣、帆布袋等。</w:t>
      </w:r>
    </w:p>
    <w:p w14:paraId="62A69C68">
      <w:pPr>
        <w:pStyle w:val="6"/>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（三）交付物与工期</w:t>
      </w:r>
    </w:p>
    <w:p w14:paraId="73587909">
      <w:pPr>
        <w:pStyle w:val="6"/>
        <w:numPr>
          <w:ilvl w:val="0"/>
          <w:numId w:val="9"/>
        </w:numPr>
        <w:ind w:left="0" w:firstLine="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交付物：完整的IP形象设计源文件、文创产品设计稿、所有品类产品的打样实物、最终批量产品。</w:t>
      </w:r>
    </w:p>
    <w:p w14:paraId="0C99EBCA">
      <w:pPr>
        <w:pStyle w:val="6"/>
        <w:numPr>
          <w:ilvl w:val="0"/>
          <w:numId w:val="9"/>
        </w:numPr>
        <w:ind w:left="0" w:firstLine="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项目工期：自合同签订之日起20个日历日内完成全部设计,50个日历日完成打样及所有订制品交付。</w:t>
      </w:r>
    </w:p>
    <w:p w14:paraId="20BE4ACC">
      <w:pPr>
        <w:pStyle w:val="6"/>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三、供应商资格要求</w:t>
      </w:r>
    </w:p>
    <w:p w14:paraId="37C7BA0C">
      <w:pPr>
        <w:pStyle w:val="6"/>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具有独立承担民事责任的能力，提供有效的营业执照。</w:t>
      </w:r>
    </w:p>
    <w:p w14:paraId="7C2FD18F">
      <w:pPr>
        <w:pStyle w:val="6"/>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具有良好的商业信誉和健全的财务会计制度。</w:t>
      </w:r>
    </w:p>
    <w:p w14:paraId="4EA95BA0">
      <w:pPr>
        <w:pStyle w:val="6"/>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具有履行合同所必需的专业技术能力，需提供同类IP设计或文创产品开发案例不少于2个。</w:t>
      </w:r>
    </w:p>
    <w:p w14:paraId="491BB7C2">
      <w:pPr>
        <w:pStyle w:val="6"/>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参加本次采购活动前三年内，在经营活动中没有重大违法记录。</w:t>
      </w:r>
    </w:p>
    <w:p w14:paraId="197FA352">
      <w:pPr>
        <w:pStyle w:val="6"/>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四、响应文件组成</w:t>
      </w:r>
    </w:p>
    <w:p w14:paraId="5EE09EF8">
      <w:pPr>
        <w:pStyle w:val="6"/>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项目报价表（含明细）。</w:t>
      </w:r>
    </w:p>
    <w:p w14:paraId="61E2C528">
      <w:pPr>
        <w:pStyle w:val="6"/>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营业执照副本复印件。</w:t>
      </w:r>
    </w:p>
    <w:p w14:paraId="25313A24">
      <w:pPr>
        <w:pStyle w:val="6"/>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业绩证明材料。</w:t>
      </w:r>
    </w:p>
    <w:p w14:paraId="65DEBC2B">
      <w:pPr>
        <w:pStyle w:val="6"/>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技术方案（核心部分）：详细阐述IP形象设计理念、设计草图或初稿、文创产品规划方案、项目实施方案等。</w:t>
      </w:r>
    </w:p>
    <w:p w14:paraId="1131E67F">
      <w:pPr>
        <w:pStyle w:val="6"/>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售后服务承诺等。</w:t>
      </w:r>
    </w:p>
    <w:p w14:paraId="2A60323B">
      <w:pPr>
        <w:pStyle w:val="6"/>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五、效果图及小样（如有）</w:t>
      </w:r>
    </w:p>
    <w:p w14:paraId="28834E38">
      <w:pPr>
        <w:pStyle w:val="6"/>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供应商需提供每个产品的设计效果图，包括：①设计说明；②平面及上、下左、右各角度彩色效果图各一张；③产品结构图（应注明各部分材质及规格）</w:t>
      </w:r>
    </w:p>
    <w:p w14:paraId="57982B8C">
      <w:pPr>
        <w:pStyle w:val="6"/>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六、评分标准</w:t>
      </w:r>
    </w:p>
    <w:p w14:paraId="46E2F498">
      <w:pPr>
        <w:pStyle w:val="6"/>
        <w:numPr>
          <w:ilvl w:val="0"/>
          <w:numId w:val="0"/>
        </w:numPr>
        <w:spacing w:after="0" w:line="460" w:lineRule="atLeas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项目采用综合评分法，总分为100分。</w:t>
      </w:r>
    </w:p>
    <w:p w14:paraId="62E472ED">
      <w:pPr>
        <w:pStyle w:val="6"/>
        <w:numPr>
          <w:ilvl w:val="0"/>
          <w:numId w:val="0"/>
        </w:numPr>
        <w:spacing w:after="0" w:line="460" w:lineRule="atLeast"/>
        <w:ind w:firstLine="321" w:firstLineChars="100"/>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（一）技术部分（70分）</w:t>
      </w:r>
    </w:p>
    <w:p w14:paraId="3D41D6B9">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 IP形象设计方案（</w:t>
      </w:r>
      <w:r>
        <w:rPr>
          <w:rFonts w:hint="eastAsia" w:ascii="仿宋_GB2312" w:hAnsi="仿宋_GB2312" w:eastAsia="仿宋_GB2312" w:cs="仿宋_GB2312"/>
          <w:b w:val="0"/>
          <w:bCs w:val="0"/>
          <w:sz w:val="32"/>
          <w:szCs w:val="32"/>
          <w:lang w:val="en-US" w:eastAsia="zh-CN"/>
        </w:rPr>
        <w:t>35</w:t>
      </w:r>
      <w:r>
        <w:rPr>
          <w:rFonts w:hint="default" w:ascii="仿宋_GB2312" w:hAnsi="仿宋_GB2312" w:eastAsia="仿宋_GB2312" w:cs="仿宋_GB2312"/>
          <w:b w:val="0"/>
          <w:bCs w:val="0"/>
          <w:sz w:val="32"/>
          <w:szCs w:val="32"/>
          <w:lang w:val="en-US" w:eastAsia="zh-CN"/>
        </w:rPr>
        <w:t>分）</w:t>
      </w:r>
    </w:p>
    <w:p w14:paraId="63C86E20">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响应人需结合医院文化特色，提交包含“小八”、“小月”IP形象的完整设计方案。方案应体现创意、艺术性及完整性，并提供相应的文字描述、设计图稿等证明材料。</w:t>
      </w:r>
    </w:p>
    <w:p w14:paraId="1E8716FE">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（1）创意与主题契合度（20分）</w:t>
      </w:r>
    </w:p>
    <w:p w14:paraId="1F6CAD1F">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一档（10分）：提供基础设计，但方案内容存在欠缺，形象设计未能有效体现医院文化元素的融合，对项目核心内涵理解不足，设计较为单一。</w:t>
      </w:r>
    </w:p>
    <w:p w14:paraId="14B01D23">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二档（15分）：设计方案基本理解了项目主题，IP形象设计较为新颖，融入了医院文化元素，能基本体现粤桂合作及“医疗人文”的核心内涵。</w:t>
      </w:r>
    </w:p>
    <w:p w14:paraId="108A04F2">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三档（20分）：在满足二档基础上，方案内容全面、合理，实现了文化的有机融合与创新表达。“小八”（桂）与“小月”（粤）的角色设定、性格特征、视觉符号极具巧思，故事性强，能引发情感共鸣。</w:t>
      </w:r>
    </w:p>
    <w:p w14:paraId="4D4F76B9">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（2）艺术性与完整性（15分）</w:t>
      </w:r>
    </w:p>
    <w:p w14:paraId="674CFF04">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一档（5分）：造型、色彩呈现效果一般。</w:t>
      </w:r>
    </w:p>
    <w:p w14:paraId="4008105B">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二档（10分）：造型较美观，色彩较统一，整体设计比较协调。</w:t>
      </w:r>
    </w:p>
    <w:p w14:paraId="35F862EE">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三档（15分）：造型美观，色彩协调，线条流畅。提供包括三视图、表情包在内的完整设计成果，且成果规范；提供色彩体系、比例规范等系统性文件，专业度高，利于后续各类衍生应用。</w:t>
      </w:r>
    </w:p>
    <w:p w14:paraId="0954234A">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 文创产品方案（</w:t>
      </w:r>
      <w:r>
        <w:rPr>
          <w:rFonts w:hint="eastAsia" w:ascii="仿宋_GB2312" w:hAnsi="仿宋_GB2312" w:eastAsia="仿宋_GB2312" w:cs="仿宋_GB2312"/>
          <w:b w:val="0"/>
          <w:bCs w:val="0"/>
          <w:sz w:val="32"/>
          <w:szCs w:val="32"/>
          <w:lang w:val="en-US" w:eastAsia="zh-CN"/>
        </w:rPr>
        <w:t>25</w:t>
      </w:r>
      <w:r>
        <w:rPr>
          <w:rFonts w:hint="default" w:ascii="仿宋_GB2312" w:hAnsi="仿宋_GB2312" w:eastAsia="仿宋_GB2312" w:cs="仿宋_GB2312"/>
          <w:b w:val="0"/>
          <w:bCs w:val="0"/>
          <w:sz w:val="32"/>
          <w:szCs w:val="32"/>
          <w:lang w:val="en-US" w:eastAsia="zh-CN"/>
        </w:rPr>
        <w:t>分）</w:t>
      </w:r>
    </w:p>
    <w:p w14:paraId="31C036E5">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响应人需基于IP形象，制定系列文创产品的设计方案、提供实物样品或详细样品计划，并承诺最终可交付的产品数量、质量标准及生产保障。</w:t>
      </w:r>
    </w:p>
    <w:p w14:paraId="3717A01F">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w:t>
      </w:r>
      <w:r>
        <w:rPr>
          <w:rFonts w:ascii="仿宋_GB2312" w:hAnsi="仿宋_GB2312" w:eastAsia="仿宋_GB2312" w:cs="仿宋_GB2312"/>
          <w:b w:val="0"/>
          <w:bCs w:val="0"/>
          <w:i w:val="0"/>
          <w:iCs w:val="0"/>
          <w:caps w:val="0"/>
          <w:color w:val="000000"/>
          <w:spacing w:val="0"/>
          <w:sz w:val="32"/>
          <w:szCs w:val="32"/>
          <w:shd w:val="clear"/>
          <w:lang w:val="en-US" w:eastAsia="zh-CN"/>
        </w:rPr>
        <w:t>产品规划、创意与样品质</w:t>
      </w:r>
      <w:r>
        <w:rPr>
          <w:rStyle w:val="11"/>
          <w:rFonts w:ascii="仿宋_GB2312" w:hAnsi="仿宋_GB2312" w:eastAsia="仿宋_GB2312" w:cs="仿宋_GB2312"/>
          <w:b w:val="0"/>
          <w:bCs w:val="0"/>
          <w:i w:val="0"/>
          <w:iCs w:val="0"/>
          <w:caps w:val="0"/>
          <w:color w:val="000000"/>
          <w:spacing w:val="0"/>
          <w:sz w:val="32"/>
          <w:szCs w:val="32"/>
          <w:shd w:val="clear" w:fill="FFFFFF"/>
          <w:lang w:val="en-US" w:eastAsia="zh-CN"/>
        </w:rPr>
        <w:t>量</w:t>
      </w:r>
      <w:r>
        <w:rPr>
          <w:rFonts w:hint="default" w:ascii="仿宋_GB2312" w:hAnsi="仿宋_GB2312" w:eastAsia="仿宋_GB2312" w:cs="仿宋_GB2312"/>
          <w:b w:val="0"/>
          <w:bCs w:val="0"/>
          <w:sz w:val="32"/>
          <w:szCs w:val="32"/>
          <w:lang w:val="en-US" w:eastAsia="zh-CN"/>
        </w:rPr>
        <w:t>（10分）</w:t>
      </w:r>
    </w:p>
    <w:p w14:paraId="4290F359">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一档（</w:t>
      </w:r>
      <w:r>
        <w:rPr>
          <w:rFonts w:hint="eastAsia" w:ascii="仿宋_GB2312" w:hAnsi="仿宋_GB2312" w:eastAsia="仿宋_GB2312" w:cs="仿宋_GB2312"/>
          <w:b w:val="0"/>
          <w:bCs w:val="0"/>
          <w:sz w:val="32"/>
          <w:szCs w:val="32"/>
          <w:lang w:val="en-US" w:eastAsia="zh-CN"/>
        </w:rPr>
        <w:t>3</w:t>
      </w:r>
      <w:r>
        <w:rPr>
          <w:rFonts w:hint="default" w:ascii="仿宋_GB2312" w:hAnsi="仿宋_GB2312" w:eastAsia="仿宋_GB2312" w:cs="仿宋_GB2312"/>
          <w:b w:val="0"/>
          <w:bCs w:val="0"/>
          <w:sz w:val="32"/>
          <w:szCs w:val="32"/>
          <w:lang w:val="en-US" w:eastAsia="zh-CN"/>
        </w:rPr>
        <w:t>分）：产品品类常规，缺乏针对性；设计创意性一般，IP与产品结合生硬；未提供代表性实物样品或样品质量粗糙，与设计图偏差较大。</w:t>
      </w:r>
    </w:p>
    <w:p w14:paraId="420D0ACA">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二档（</w:t>
      </w:r>
      <w:r>
        <w:rPr>
          <w:rFonts w:hint="eastAsia" w:ascii="仿宋_GB2312" w:hAnsi="仿宋_GB2312" w:eastAsia="仿宋_GB2312" w:cs="仿宋_GB2312"/>
          <w:b w:val="0"/>
          <w:bCs w:val="0"/>
          <w:sz w:val="32"/>
          <w:szCs w:val="32"/>
          <w:lang w:val="en-US" w:eastAsia="zh-CN"/>
        </w:rPr>
        <w:t>5</w:t>
      </w:r>
      <w:r>
        <w:rPr>
          <w:rFonts w:hint="default" w:ascii="仿宋_GB2312" w:hAnsi="仿宋_GB2312" w:eastAsia="仿宋_GB2312" w:cs="仿宋_GB2312"/>
          <w:b w:val="0"/>
          <w:bCs w:val="0"/>
          <w:sz w:val="32"/>
          <w:szCs w:val="32"/>
          <w:lang w:val="en-US" w:eastAsia="zh-CN"/>
        </w:rPr>
        <w:t>分）：产品品类较为合理，能覆盖不同场景；设计有一定创意，能结合IP与产品功能；提供了实物样品，样品质量基本合格，能大致体现设计意图。</w:t>
      </w:r>
    </w:p>
    <w:p w14:paraId="32645E4E">
      <w:pPr>
        <w:pStyle w:val="6"/>
        <w:numPr>
          <w:ilvl w:val="0"/>
          <w:numId w:val="0"/>
        </w:numPr>
        <w:spacing w:after="0" w:line="460" w:lineRule="atLeast"/>
        <w:ind w:firstLine="640" w:firstLineChars="200"/>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三档（</w:t>
      </w:r>
      <w:r>
        <w:rPr>
          <w:rFonts w:hint="eastAsia" w:ascii="仿宋_GB2312" w:hAnsi="仿宋_GB2312" w:eastAsia="仿宋_GB2312" w:cs="仿宋_GB2312"/>
          <w:b w:val="0"/>
          <w:bCs w:val="0"/>
          <w:sz w:val="32"/>
          <w:szCs w:val="32"/>
          <w:lang w:val="en-US" w:eastAsia="zh-CN"/>
        </w:rPr>
        <w:t>10</w:t>
      </w:r>
      <w:r>
        <w:rPr>
          <w:rFonts w:hint="default" w:ascii="仿宋_GB2312" w:hAnsi="仿宋_GB2312" w:eastAsia="仿宋_GB2312" w:cs="仿宋_GB2312"/>
          <w:b w:val="0"/>
          <w:bCs w:val="0"/>
          <w:sz w:val="32"/>
          <w:szCs w:val="32"/>
          <w:lang w:val="en-US" w:eastAsia="zh-CN"/>
        </w:rPr>
        <w:t>分）：产品品类丰富、针对性强，设计创意突出，能巧妙融合IP形象与产品功能，兼具趣味性、实用性及文化内涵；提供的核心产品实物样品质量精良，工艺、材质、细节均优于行业一般水平，完美还原设计效果，感官体验佳。</w:t>
      </w:r>
      <w:r>
        <w:rPr>
          <w:rFonts w:hint="eastAsia" w:ascii="仿宋_GB2312" w:hAnsi="仿宋_GB2312" w:eastAsia="仿宋_GB2312" w:cs="仿宋_GB2312"/>
          <w:b w:val="0"/>
          <w:bCs w:val="0"/>
          <w:sz w:val="32"/>
          <w:szCs w:val="32"/>
          <w:lang w:val="en-US" w:eastAsia="zh-CN"/>
        </w:rPr>
        <w:t xml:space="preserve">  </w:t>
      </w:r>
    </w:p>
    <w:p w14:paraId="540203B4">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（2）可行性及品质保障（1</w:t>
      </w:r>
      <w:r>
        <w:rPr>
          <w:rFonts w:hint="eastAsia" w:ascii="仿宋_GB2312" w:hAnsi="仿宋_GB2312" w:eastAsia="仿宋_GB2312" w:cs="仿宋_GB2312"/>
          <w:b w:val="0"/>
          <w:bCs w:val="0"/>
          <w:sz w:val="32"/>
          <w:szCs w:val="32"/>
          <w:lang w:val="en-US" w:eastAsia="zh-CN"/>
        </w:rPr>
        <w:t>5</w:t>
      </w:r>
      <w:r>
        <w:rPr>
          <w:rFonts w:hint="default" w:ascii="仿宋_GB2312" w:hAnsi="仿宋_GB2312" w:eastAsia="仿宋_GB2312" w:cs="仿宋_GB2312"/>
          <w:b w:val="0"/>
          <w:bCs w:val="0"/>
          <w:sz w:val="32"/>
          <w:szCs w:val="32"/>
          <w:lang w:val="en-US" w:eastAsia="zh-CN"/>
        </w:rPr>
        <w:t>分）</w:t>
      </w:r>
    </w:p>
    <w:p w14:paraId="726553A0">
      <w:pPr>
        <w:pStyle w:val="6"/>
        <w:numPr>
          <w:ilvl w:val="0"/>
          <w:numId w:val="0"/>
        </w:numPr>
        <w:spacing w:after="0" w:line="460" w:lineRule="atLeast"/>
        <w:ind w:firstLine="600" w:firstLineChars="200"/>
        <w:rPr>
          <w:rFonts w:hint="default" w:ascii="仿宋_GB2312" w:hAnsi="仿宋_GB2312" w:eastAsia="仿宋_GB2312" w:cs="仿宋_GB2312"/>
          <w:b w:val="0"/>
          <w:bCs w:val="0"/>
          <w:sz w:val="30"/>
          <w:szCs w:val="30"/>
          <w:lang w:val="en-US" w:eastAsia="zh-CN"/>
        </w:rPr>
      </w:pPr>
      <w:r>
        <w:rPr>
          <w:rFonts w:hint="default" w:ascii="仿宋_GB2312" w:hAnsi="仿宋_GB2312" w:eastAsia="仿宋_GB2312" w:cs="仿宋_GB2312"/>
          <w:b w:val="0"/>
          <w:bCs w:val="0"/>
          <w:sz w:val="30"/>
          <w:szCs w:val="30"/>
          <w:lang w:val="en-US" w:eastAsia="zh-CN"/>
        </w:rPr>
        <w:t>一档（</w:t>
      </w:r>
      <w:r>
        <w:rPr>
          <w:rFonts w:hint="eastAsia" w:ascii="仿宋_GB2312" w:hAnsi="仿宋_GB2312" w:eastAsia="仿宋_GB2312" w:cs="仿宋_GB2312"/>
          <w:b w:val="0"/>
          <w:bCs w:val="0"/>
          <w:sz w:val="30"/>
          <w:szCs w:val="30"/>
          <w:lang w:val="en-US" w:eastAsia="zh-CN"/>
        </w:rPr>
        <w:t>5</w:t>
      </w:r>
      <w:r>
        <w:rPr>
          <w:rFonts w:hint="default" w:ascii="仿宋_GB2312" w:hAnsi="仿宋_GB2312" w:eastAsia="仿宋_GB2312" w:cs="仿宋_GB2312"/>
          <w:b w:val="0"/>
          <w:bCs w:val="0"/>
          <w:sz w:val="30"/>
          <w:szCs w:val="30"/>
          <w:lang w:val="en-US" w:eastAsia="zh-CN"/>
        </w:rPr>
        <w:t>分）：对</w:t>
      </w:r>
      <w:r>
        <w:rPr>
          <w:rFonts w:hint="eastAsia" w:ascii="仿宋_GB2312" w:hAnsi="仿宋_GB2312" w:eastAsia="仿宋_GB2312" w:cs="仿宋_GB2312"/>
          <w:b w:val="0"/>
          <w:bCs w:val="0"/>
          <w:sz w:val="30"/>
          <w:szCs w:val="30"/>
          <w:lang w:val="en-US" w:eastAsia="zh-CN"/>
        </w:rPr>
        <w:t>产品</w:t>
      </w:r>
      <w:r>
        <w:rPr>
          <w:rFonts w:hint="default" w:ascii="仿宋_GB2312" w:hAnsi="仿宋_GB2312" w:eastAsia="仿宋_GB2312" w:cs="仿宋_GB2312"/>
          <w:b w:val="0"/>
          <w:bCs w:val="0"/>
          <w:sz w:val="30"/>
          <w:szCs w:val="30"/>
          <w:lang w:val="en-US" w:eastAsia="zh-CN"/>
        </w:rPr>
        <w:t>材质、工艺与成本的描述较为概括；品控措施简单；承诺可交付的产品种类及数量较少，仅能勉强满足基础需求，量产可行性存疑。</w:t>
      </w:r>
    </w:p>
    <w:p w14:paraId="27119DEA">
      <w:pPr>
        <w:pStyle w:val="6"/>
        <w:numPr>
          <w:ilvl w:val="0"/>
          <w:numId w:val="0"/>
        </w:numPr>
        <w:spacing w:after="0" w:line="460" w:lineRule="atLeast"/>
        <w:ind w:firstLine="600" w:firstLineChars="200"/>
        <w:rPr>
          <w:rFonts w:hint="default" w:ascii="仿宋_GB2312" w:hAnsi="仿宋_GB2312" w:eastAsia="仿宋_GB2312" w:cs="仿宋_GB2312"/>
          <w:b w:val="0"/>
          <w:bCs w:val="0"/>
          <w:sz w:val="30"/>
          <w:szCs w:val="30"/>
          <w:lang w:val="en-US" w:eastAsia="zh-CN"/>
        </w:rPr>
      </w:pPr>
      <w:r>
        <w:rPr>
          <w:rFonts w:hint="default" w:ascii="仿宋_GB2312" w:hAnsi="仿宋_GB2312" w:eastAsia="仿宋_GB2312" w:cs="仿宋_GB2312"/>
          <w:b w:val="0"/>
          <w:bCs w:val="0"/>
          <w:sz w:val="30"/>
          <w:szCs w:val="30"/>
          <w:lang w:val="en-US" w:eastAsia="zh-CN"/>
        </w:rPr>
        <w:t>二档（</w:t>
      </w:r>
      <w:r>
        <w:rPr>
          <w:rFonts w:hint="eastAsia" w:ascii="仿宋_GB2312" w:hAnsi="仿宋_GB2312" w:eastAsia="仿宋_GB2312" w:cs="仿宋_GB2312"/>
          <w:b w:val="0"/>
          <w:bCs w:val="0"/>
          <w:sz w:val="30"/>
          <w:szCs w:val="30"/>
          <w:lang w:val="en-US" w:eastAsia="zh-CN"/>
        </w:rPr>
        <w:t>10</w:t>
      </w:r>
      <w:r>
        <w:rPr>
          <w:rFonts w:hint="default" w:ascii="仿宋_GB2312" w:hAnsi="仿宋_GB2312" w:eastAsia="仿宋_GB2312" w:cs="仿宋_GB2312"/>
          <w:b w:val="0"/>
          <w:bCs w:val="0"/>
          <w:sz w:val="30"/>
          <w:szCs w:val="30"/>
          <w:lang w:val="en-US" w:eastAsia="zh-CN"/>
        </w:rPr>
        <w:t>分）：对主要产品的材质、工艺及成本规划有基本说明，如列出关键材质类型与核心工艺；有基本品控流程；承诺可交付的产品种类及数量较为合理，基本能满足采购方宣传、发放等初步需求，具备量产可行性。</w:t>
      </w:r>
    </w:p>
    <w:p w14:paraId="71E1ED16">
      <w:pPr>
        <w:pStyle w:val="6"/>
        <w:numPr>
          <w:ilvl w:val="0"/>
          <w:numId w:val="0"/>
        </w:numPr>
        <w:spacing w:after="0" w:line="460" w:lineRule="atLeast"/>
        <w:ind w:firstLine="600" w:firstLineChars="200"/>
        <w:rPr>
          <w:rFonts w:hint="default" w:ascii="仿宋_GB2312" w:hAnsi="仿宋_GB2312" w:eastAsia="仿宋_GB2312" w:cs="仿宋_GB2312"/>
          <w:b w:val="0"/>
          <w:bCs w:val="0"/>
          <w:sz w:val="30"/>
          <w:szCs w:val="30"/>
          <w:lang w:val="en-US" w:eastAsia="zh-CN"/>
        </w:rPr>
      </w:pPr>
      <w:r>
        <w:rPr>
          <w:rFonts w:hint="default" w:ascii="仿宋_GB2312" w:hAnsi="仿宋_GB2312" w:eastAsia="仿宋_GB2312" w:cs="仿宋_GB2312"/>
          <w:b w:val="0"/>
          <w:bCs w:val="0"/>
          <w:sz w:val="30"/>
          <w:szCs w:val="30"/>
          <w:lang w:val="en-US" w:eastAsia="zh-CN"/>
        </w:rPr>
        <w:t>三档（1</w:t>
      </w:r>
      <w:r>
        <w:rPr>
          <w:rFonts w:hint="eastAsia" w:ascii="仿宋_GB2312" w:hAnsi="仿宋_GB2312" w:eastAsia="仿宋_GB2312" w:cs="仿宋_GB2312"/>
          <w:b w:val="0"/>
          <w:bCs w:val="0"/>
          <w:sz w:val="30"/>
          <w:szCs w:val="30"/>
          <w:lang w:val="en-US" w:eastAsia="zh-CN"/>
        </w:rPr>
        <w:t>5</w:t>
      </w:r>
      <w:r>
        <w:rPr>
          <w:rFonts w:hint="default" w:ascii="仿宋_GB2312" w:hAnsi="仿宋_GB2312" w:eastAsia="仿宋_GB2312" w:cs="仿宋_GB2312"/>
          <w:b w:val="0"/>
          <w:bCs w:val="0"/>
          <w:sz w:val="30"/>
          <w:szCs w:val="30"/>
          <w:lang w:val="en-US" w:eastAsia="zh-CN"/>
        </w:rPr>
        <w:t>分）：</w:t>
      </w:r>
      <w:r>
        <w:rPr>
          <w:rFonts w:hint="eastAsia" w:ascii="仿宋_GB2312" w:hAnsi="仿宋_GB2312" w:eastAsia="仿宋_GB2312" w:cs="仿宋_GB2312"/>
          <w:b w:val="0"/>
          <w:bCs w:val="0"/>
          <w:sz w:val="30"/>
          <w:szCs w:val="30"/>
          <w:lang w:val="en-US" w:eastAsia="zh-CN"/>
        </w:rPr>
        <w:t>在满足二档基础上</w:t>
      </w:r>
      <w:r>
        <w:rPr>
          <w:rFonts w:hint="default" w:ascii="仿宋_GB2312" w:hAnsi="仿宋_GB2312" w:eastAsia="仿宋_GB2312" w:cs="仿宋_GB2312"/>
          <w:b w:val="0"/>
          <w:bCs w:val="0"/>
          <w:sz w:val="30"/>
          <w:szCs w:val="30"/>
          <w:lang w:val="en-US" w:eastAsia="zh-CN"/>
        </w:rPr>
        <w:t>，品控方案完善严谨；承诺可交付的产品种类丰富、数量充足，能充分满足医院在一定周期内的文化宣传、员工关怀、活动</w:t>
      </w:r>
      <w:r>
        <w:rPr>
          <w:rFonts w:hint="eastAsia" w:ascii="仿宋_GB2312" w:hAnsi="仿宋_GB2312" w:eastAsia="仿宋_GB2312" w:cs="仿宋_GB2312"/>
          <w:b w:val="0"/>
          <w:bCs w:val="0"/>
          <w:sz w:val="30"/>
          <w:szCs w:val="30"/>
          <w:lang w:val="en-US" w:eastAsia="zh-CN"/>
        </w:rPr>
        <w:t>交流</w:t>
      </w:r>
      <w:r>
        <w:rPr>
          <w:rFonts w:hint="default" w:ascii="仿宋_GB2312" w:hAnsi="仿宋_GB2312" w:eastAsia="仿宋_GB2312" w:cs="仿宋_GB2312"/>
          <w:b w:val="0"/>
          <w:bCs w:val="0"/>
          <w:sz w:val="30"/>
          <w:szCs w:val="30"/>
          <w:lang w:val="en-US" w:eastAsia="zh-CN"/>
        </w:rPr>
        <w:t>等多场景需求，并承诺对大批量产品保持与样品一致的高品质标准，量产保障性强。</w:t>
      </w:r>
    </w:p>
    <w:p w14:paraId="037592E1">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 项目实施方案（10分）</w:t>
      </w:r>
    </w:p>
    <w:p w14:paraId="66C47777">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评估响应人提供的整体项目执行计划与服务质量保障能力。</w:t>
      </w:r>
    </w:p>
    <w:p w14:paraId="06C337C6">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一档（3分）：项目实施方案、产品制作规划及时间进度计划内容有缺漏，安排不合理；质量保证服务方案内容粗糙，缺乏可行性及针对性，不符合采购实际需求。</w:t>
      </w:r>
    </w:p>
    <w:p w14:paraId="4C931676">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二档（6分）：项目实施方案内容、产品制作规划及时间进度计划基本完整，安排大致合理；质量保证服务方案内容基本完整，承诺响应较为及时、措施较完善，具备一定的可行性和针对性，基本符合采购需求。</w:t>
      </w:r>
    </w:p>
    <w:p w14:paraId="5B46DDA0">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三档（10分）：项目实施方案、产品制作规划及时间进度计划内容完整、规范、科学合理；质量保证服务方案内容详细、完整，承诺响应及时、措施完善，切实可行，针对性强，完全符合采购实际需求。</w:t>
      </w:r>
    </w:p>
    <w:p w14:paraId="5ED3A71B">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（二）商务部分（20分）</w:t>
      </w:r>
    </w:p>
    <w:p w14:paraId="7B18BEC1">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 同类业绩（10分）：响应人自2023年1月1日以来，每承担过1项类似IP设计或文创产品开发项目经验业绩得2.5分，满分10分。（须在响应文件中提供中标/成交通知书或合同关键页复印件，并加盖公章，否则该项不得分）</w:t>
      </w:r>
    </w:p>
    <w:p w14:paraId="6E412AF1">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 团队配置（10分）</w:t>
      </w:r>
    </w:p>
    <w:p w14:paraId="57FC438B">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项目人员须具备相关工作经验或资格证书</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须提供相关资格证书、专业学历证书复印件并加盖公章</w:t>
      </w:r>
      <w:r>
        <w:rPr>
          <w:rFonts w:hint="default" w:ascii="仿宋_GB2312" w:hAnsi="仿宋_GB2312" w:eastAsia="仿宋_GB2312" w:cs="仿宋_GB2312"/>
          <w:b w:val="0"/>
          <w:bCs w:val="0"/>
          <w:sz w:val="32"/>
          <w:szCs w:val="32"/>
          <w:lang w:val="en-US" w:eastAsia="zh-CN"/>
        </w:rPr>
        <w:t>。</w:t>
      </w:r>
    </w:p>
    <w:p w14:paraId="1267A5C0">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一档（3分）：服务团队成员配备较少，有基本职责划分与分工，经验一般，专业背景基本符合要求，搭配基本合理。</w:t>
      </w:r>
    </w:p>
    <w:p w14:paraId="6A4899E0">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二档（6分）：服务团队成员配备较充足，职责较为清晰，分工较为明确，经验较为丰富，专业较为齐全，团队成员具备相关经验或资格证书，搭配较为合理。</w:t>
      </w:r>
    </w:p>
    <w:p w14:paraId="4D49DF8D">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三档（10分）：对本项目有充分了解，专业人员配备完整，职责清晰，分工明确，经验丰富，专业齐全，核心成员具备突出的相关经验或资格证书，团队结构搭配合理。</w:t>
      </w:r>
    </w:p>
    <w:p w14:paraId="4C30C43A">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（三）报价部分（10分）</w:t>
      </w:r>
    </w:p>
    <w:p w14:paraId="75CA802E">
      <w:pPr>
        <w:pStyle w:val="6"/>
        <w:numPr>
          <w:ilvl w:val="0"/>
          <w:numId w:val="0"/>
        </w:numPr>
        <w:spacing w:after="0" w:line="460" w:lineRule="atLeast"/>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以满足采购需求且最终报价最低的为基准价，其价格得分为满分。其他供应商的价格得分按照下列公式计算：报价得分 = (基准价 / 最终报价) × 10% × 100。</w:t>
      </w:r>
    </w:p>
    <w:p w14:paraId="6C62D7EC">
      <w:pPr>
        <w:pStyle w:val="6"/>
        <w:numPr>
          <w:ilvl w:val="0"/>
          <w:numId w:val="0"/>
        </w:numPr>
        <w:rPr>
          <w:rFonts w:hint="default" w:ascii="仿宋_GB2312" w:hAnsi="仿宋_GB2312" w:eastAsia="仿宋_GB2312" w:cs="仿宋_GB2312"/>
          <w:b/>
          <w:bCs/>
          <w:sz w:val="32"/>
          <w:szCs w:val="32"/>
          <w:lang w:val="en-US" w:eastAsia="zh-CN"/>
        </w:rPr>
      </w:pPr>
    </w:p>
    <w:sectPr>
      <w:footerReference r:id="rId5" w:type="default"/>
      <w:pgSz w:w="11906" w:h="16838"/>
      <w:pgMar w:top="1440" w:right="1800" w:bottom="1440"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004C4FC1-51DE-4610-99F1-A8D26146E129}"/>
  </w:font>
  <w:font w:name="仿宋_GB2312">
    <w:panose1 w:val="02010609030101010101"/>
    <w:charset w:val="86"/>
    <w:family w:val="auto"/>
    <w:pitch w:val="default"/>
    <w:sig w:usb0="00000001" w:usb1="080E0000" w:usb2="00000000" w:usb3="00000000" w:csb0="00040000" w:csb1="00000000"/>
    <w:embedRegular r:id="rId2" w:fontKey="{DF5372A4-E160-4139-8863-8B2CB8CF637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AEAFE">
    <w:pPr>
      <w:pStyle w:val="8"/>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2824A"/>
    <w:multiLevelType w:val="singleLevel"/>
    <w:tmpl w:val="81A2824A"/>
    <w:lvl w:ilvl="0" w:tentative="0">
      <w:start w:val="1"/>
      <w:numFmt w:val="decimal"/>
      <w:suff w:val="nothing"/>
      <w:lvlText w:val="%1．"/>
      <w:lvlJc w:val="left"/>
      <w:pPr>
        <w:ind w:left="0" w:firstLine="0"/>
      </w:pPr>
      <w:rPr>
        <w:rFonts w:hint="default"/>
      </w:rPr>
    </w:lvl>
  </w:abstractNum>
  <w:abstractNum w:abstractNumId="1">
    <w:nsid w:val="A09511CE"/>
    <w:multiLevelType w:val="multilevel"/>
    <w:tmpl w:val="A09511CE"/>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pStyle w:val="4"/>
      <w:lvlText w:val="%1.%2.%3.%4."/>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C906F45A"/>
    <w:multiLevelType w:val="multilevel"/>
    <w:tmpl w:val="C906F45A"/>
    <w:lvl w:ilvl="0" w:tentative="0">
      <w:start w:val="1"/>
      <w:numFmt w:val="decimal"/>
      <w:suff w:val="nothing"/>
      <w:lvlText w:val="%1．"/>
      <w:lvlJc w:val="left"/>
      <w:pPr>
        <w:ind w:left="0" w:firstLine="0"/>
      </w:pPr>
      <w:rPr>
        <w:rFonts w:hint="default"/>
      </w:rPr>
    </w:lvl>
    <w:lvl w:ilvl="1" w:tentative="0">
      <w:start w:val="1"/>
      <w:numFmt w:val="decimal"/>
      <w:suff w:val="nothing"/>
      <w:lvlText w:val="(%2)"/>
      <w:lvlJc w:val="left"/>
      <w:pPr>
        <w:ind w:left="0" w:leftChars="0" w:firstLine="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
    <w:nsid w:val="E42BF24D"/>
    <w:multiLevelType w:val="multilevel"/>
    <w:tmpl w:val="E42BF24D"/>
    <w:lvl w:ilvl="0" w:tentative="0">
      <w:start w:val="1"/>
      <w:numFmt w:val="decimal"/>
      <w:suff w:val="nothing"/>
      <w:lvlText w:val="%1．"/>
      <w:lvlJc w:val="left"/>
      <w:pPr>
        <w:ind w:left="0" w:firstLine="0"/>
      </w:pPr>
      <w:rPr>
        <w:rFonts w:hint="default"/>
      </w:rPr>
    </w:lvl>
    <w:lvl w:ilvl="1" w:tentative="0">
      <w:start w:val="1"/>
      <w:numFmt w:val="decimal"/>
      <w:suff w:val="nothing"/>
      <w:lvlText w:val="(%2)"/>
      <w:lvlJc w:val="left"/>
      <w:pPr>
        <w:ind w:left="0" w:leftChars="0" w:firstLine="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
    <w:nsid w:val="0D81C2AF"/>
    <w:multiLevelType w:val="singleLevel"/>
    <w:tmpl w:val="0D81C2AF"/>
    <w:lvl w:ilvl="0" w:tentative="0">
      <w:start w:val="1"/>
      <w:numFmt w:val="decimal"/>
      <w:suff w:val="nothing"/>
      <w:lvlText w:val="%1."/>
      <w:lvlJc w:val="left"/>
      <w:pPr>
        <w:ind w:left="0" w:leftChars="0" w:firstLine="0" w:firstLineChars="0"/>
      </w:pPr>
      <w:rPr>
        <w:rFonts w:hint="default"/>
      </w:rPr>
    </w:lvl>
  </w:abstractNum>
  <w:abstractNum w:abstractNumId="5">
    <w:nsid w:val="14216F5A"/>
    <w:multiLevelType w:val="singleLevel"/>
    <w:tmpl w:val="14216F5A"/>
    <w:lvl w:ilvl="0" w:tentative="0">
      <w:start w:val="1"/>
      <w:numFmt w:val="decimal"/>
      <w:suff w:val="nothing"/>
      <w:lvlText w:val="%1."/>
      <w:lvlJc w:val="left"/>
      <w:pPr>
        <w:ind w:left="0" w:leftChars="0" w:firstLine="0" w:firstLineChars="0"/>
      </w:pPr>
      <w:rPr>
        <w:rFonts w:hint="default"/>
      </w:rPr>
    </w:lvl>
  </w:abstractNum>
  <w:abstractNum w:abstractNumId="6">
    <w:nsid w:val="4D9F286B"/>
    <w:multiLevelType w:val="singleLevel"/>
    <w:tmpl w:val="4D9F286B"/>
    <w:lvl w:ilvl="0" w:tentative="0">
      <w:start w:val="1"/>
      <w:numFmt w:val="decimal"/>
      <w:suff w:val="nothing"/>
      <w:lvlText w:val="%1."/>
      <w:lvlJc w:val="left"/>
      <w:pPr>
        <w:ind w:left="0" w:leftChars="0" w:firstLine="0" w:firstLineChars="0"/>
      </w:pPr>
      <w:rPr>
        <w:rFonts w:hint="default"/>
      </w:rPr>
    </w:lvl>
  </w:abstractNum>
  <w:abstractNum w:abstractNumId="7">
    <w:nsid w:val="5F551696"/>
    <w:multiLevelType w:val="multilevel"/>
    <w:tmpl w:val="5F551696"/>
    <w:lvl w:ilvl="0" w:tentative="0">
      <w:start w:val="1"/>
      <w:numFmt w:val="decimal"/>
      <w:suff w:val="nothing"/>
      <w:lvlText w:val="%1．"/>
      <w:lvlJc w:val="left"/>
      <w:pPr>
        <w:ind w:left="0" w:firstLine="0"/>
      </w:pPr>
      <w:rPr>
        <w:rFonts w:hint="default"/>
      </w:rPr>
    </w:lvl>
    <w:lvl w:ilvl="1" w:tentative="0">
      <w:start w:val="1"/>
      <w:numFmt w:val="decimal"/>
      <w:suff w:val="nothing"/>
      <w:lvlText w:val="(%2)"/>
      <w:lvlJc w:val="left"/>
      <w:pPr>
        <w:ind w:left="0" w:leftChars="0" w:firstLine="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8">
    <w:nsid w:val="730D2131"/>
    <w:multiLevelType w:val="multilevel"/>
    <w:tmpl w:val="730D2131"/>
    <w:lvl w:ilvl="0" w:tentative="0">
      <w:start w:val="1"/>
      <w:numFmt w:val="decimal"/>
      <w:suff w:val="nothing"/>
      <w:lvlText w:val="%1．"/>
      <w:lvlJc w:val="left"/>
      <w:pPr>
        <w:ind w:left="0" w:firstLine="0"/>
      </w:pPr>
      <w:rPr>
        <w:rFonts w:hint="default"/>
      </w:rPr>
    </w:lvl>
    <w:lvl w:ilvl="1" w:tentative="0">
      <w:start w:val="1"/>
      <w:numFmt w:val="decimal"/>
      <w:suff w:val="nothing"/>
      <w:lvlText w:val="(%2)"/>
      <w:lvlJc w:val="left"/>
      <w:pPr>
        <w:ind w:left="0" w:leftChars="0" w:firstLine="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1"/>
  </w:num>
  <w:num w:numId="2">
    <w:abstractNumId w:val="0"/>
  </w:num>
  <w:num w:numId="3">
    <w:abstractNumId w:val="4"/>
  </w:num>
  <w:num w:numId="4">
    <w:abstractNumId w:val="8"/>
  </w:num>
  <w:num w:numId="5">
    <w:abstractNumId w:val="7"/>
  </w:num>
  <w:num w:numId="6">
    <w:abstractNumId w:val="6"/>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wMzYxMjM2YzE1NDI0YjNjZDc3MjNkZTU0YWEyNDUifQ=="/>
  </w:docVars>
  <w:rsids>
    <w:rsidRoot w:val="1C0B561C"/>
    <w:rsid w:val="002E336F"/>
    <w:rsid w:val="013F4E0A"/>
    <w:rsid w:val="03411FB9"/>
    <w:rsid w:val="05557F9E"/>
    <w:rsid w:val="05993458"/>
    <w:rsid w:val="06051664"/>
    <w:rsid w:val="07927288"/>
    <w:rsid w:val="09FD359E"/>
    <w:rsid w:val="0A3035BA"/>
    <w:rsid w:val="0A8D6D65"/>
    <w:rsid w:val="0C09094D"/>
    <w:rsid w:val="0C952E1E"/>
    <w:rsid w:val="0CA912FB"/>
    <w:rsid w:val="0CAD7E75"/>
    <w:rsid w:val="0D6C4FBE"/>
    <w:rsid w:val="0DDB38A5"/>
    <w:rsid w:val="0E9649CE"/>
    <w:rsid w:val="13150464"/>
    <w:rsid w:val="135A38EB"/>
    <w:rsid w:val="140147AC"/>
    <w:rsid w:val="1438121C"/>
    <w:rsid w:val="1464070F"/>
    <w:rsid w:val="17C725AA"/>
    <w:rsid w:val="17DE4593"/>
    <w:rsid w:val="195B5233"/>
    <w:rsid w:val="1AD33B6A"/>
    <w:rsid w:val="1C0B561C"/>
    <w:rsid w:val="1D037CD6"/>
    <w:rsid w:val="1D181B85"/>
    <w:rsid w:val="1DA376A1"/>
    <w:rsid w:val="1E5E181A"/>
    <w:rsid w:val="1F7E34F3"/>
    <w:rsid w:val="1FF64400"/>
    <w:rsid w:val="22473A56"/>
    <w:rsid w:val="24EF366D"/>
    <w:rsid w:val="267B4F87"/>
    <w:rsid w:val="267E5A4E"/>
    <w:rsid w:val="28E242D3"/>
    <w:rsid w:val="29334DE8"/>
    <w:rsid w:val="29FD638B"/>
    <w:rsid w:val="2B40307D"/>
    <w:rsid w:val="2C5D4A6B"/>
    <w:rsid w:val="2E4F17C0"/>
    <w:rsid w:val="2EDA4EED"/>
    <w:rsid w:val="2F4344D1"/>
    <w:rsid w:val="309832C3"/>
    <w:rsid w:val="318957C3"/>
    <w:rsid w:val="33112666"/>
    <w:rsid w:val="33F86541"/>
    <w:rsid w:val="34234007"/>
    <w:rsid w:val="3572316A"/>
    <w:rsid w:val="361529C8"/>
    <w:rsid w:val="372413FB"/>
    <w:rsid w:val="37DE177C"/>
    <w:rsid w:val="37F4701F"/>
    <w:rsid w:val="37FE3B6D"/>
    <w:rsid w:val="38A02D03"/>
    <w:rsid w:val="3B712735"/>
    <w:rsid w:val="3B900C03"/>
    <w:rsid w:val="3C2B4FD9"/>
    <w:rsid w:val="3EAE60FE"/>
    <w:rsid w:val="401614A2"/>
    <w:rsid w:val="40FE39EF"/>
    <w:rsid w:val="431D0529"/>
    <w:rsid w:val="44380293"/>
    <w:rsid w:val="44CD5C33"/>
    <w:rsid w:val="48FF3A76"/>
    <w:rsid w:val="4A0550BC"/>
    <w:rsid w:val="4AAA7781"/>
    <w:rsid w:val="4B00360F"/>
    <w:rsid w:val="4ECD60A5"/>
    <w:rsid w:val="4F361873"/>
    <w:rsid w:val="4FBB5D95"/>
    <w:rsid w:val="52D65D91"/>
    <w:rsid w:val="53946809"/>
    <w:rsid w:val="53F07221"/>
    <w:rsid w:val="542E16B3"/>
    <w:rsid w:val="54323760"/>
    <w:rsid w:val="55E40C52"/>
    <w:rsid w:val="55EA46E3"/>
    <w:rsid w:val="569972B8"/>
    <w:rsid w:val="5C1512A2"/>
    <w:rsid w:val="5C59378E"/>
    <w:rsid w:val="5C6E60CD"/>
    <w:rsid w:val="5C853E3A"/>
    <w:rsid w:val="5CA666DE"/>
    <w:rsid w:val="5E1D5688"/>
    <w:rsid w:val="60D62EB6"/>
    <w:rsid w:val="62D5402B"/>
    <w:rsid w:val="65036137"/>
    <w:rsid w:val="659B7F24"/>
    <w:rsid w:val="66C605AA"/>
    <w:rsid w:val="68275776"/>
    <w:rsid w:val="69164798"/>
    <w:rsid w:val="69A51678"/>
    <w:rsid w:val="6A605C51"/>
    <w:rsid w:val="6D864F63"/>
    <w:rsid w:val="6FAD74D8"/>
    <w:rsid w:val="71866233"/>
    <w:rsid w:val="71C54519"/>
    <w:rsid w:val="71CF7BDA"/>
    <w:rsid w:val="74681C20"/>
    <w:rsid w:val="76021E3A"/>
    <w:rsid w:val="76A32B39"/>
    <w:rsid w:val="77626DFA"/>
    <w:rsid w:val="777C1998"/>
    <w:rsid w:val="77B91110"/>
    <w:rsid w:val="787E5EB6"/>
    <w:rsid w:val="79692950"/>
    <w:rsid w:val="7A3B1790"/>
    <w:rsid w:val="7B644D9C"/>
    <w:rsid w:val="7BBD36D7"/>
    <w:rsid w:val="7C926B09"/>
    <w:rsid w:val="7E8C4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numPr>
        <w:ilvl w:val="0"/>
        <w:numId w:val="1"/>
      </w:numPr>
      <w:spacing w:line="576" w:lineRule="auto"/>
      <w:outlineLvl w:val="0"/>
    </w:pPr>
    <w:rPr>
      <w:b/>
      <w:kern w:val="44"/>
      <w:sz w:val="44"/>
    </w:rPr>
  </w:style>
  <w:style w:type="paragraph" w:styleId="3">
    <w:name w:val="heading 2"/>
    <w:basedOn w:val="1"/>
    <w:next w:val="1"/>
    <w:unhideWhenUsed/>
    <w:qFormat/>
    <w:uiPriority w:val="0"/>
    <w:pPr>
      <w:keepNext/>
      <w:keepLines/>
      <w:jc w:val="center"/>
      <w:outlineLvl w:val="1"/>
    </w:pPr>
    <w:rPr>
      <w:rFonts w:ascii="Times New Roman" w:hAnsi="Times New Roman" w:eastAsia="宋体" w:cstheme="majorBidi"/>
      <w:b/>
      <w:bCs/>
      <w:sz w:val="36"/>
      <w:szCs w:val="32"/>
    </w:rPr>
  </w:style>
  <w:style w:type="paragraph" w:styleId="4">
    <w:name w:val="heading 4"/>
    <w:basedOn w:val="1"/>
    <w:next w:val="1"/>
    <w:qFormat/>
    <w:uiPriority w:val="0"/>
    <w:pPr>
      <w:keepNext/>
      <w:keepLines/>
      <w:numPr>
        <w:ilvl w:val="3"/>
        <w:numId w:val="1"/>
      </w:numPr>
      <w:spacing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unhideWhenUsed/>
    <w:qFormat/>
    <w:uiPriority w:val="99"/>
    <w:pPr>
      <w:spacing w:after="120"/>
    </w:pPr>
  </w:style>
  <w:style w:type="paragraph" w:styleId="7">
    <w:name w:val="Plain Text"/>
    <w:basedOn w:val="1"/>
    <w:next w:val="4"/>
    <w:qFormat/>
    <w:uiPriority w:val="0"/>
    <w:rPr>
      <w:rFonts w:ascii="宋体" w:hAnsi="Courier New"/>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1二级标题"/>
    <w:basedOn w:val="3"/>
    <w:qFormat/>
    <w:uiPriority w:val="0"/>
    <w:pPr>
      <w:spacing w:before="624" w:beforeLines="200" w:line="360" w:lineRule="auto"/>
    </w:pPr>
  </w:style>
  <w:style w:type="paragraph" w:styleId="13">
    <w:name w:val="Intense Quote"/>
    <w:next w:val="1"/>
    <w:qFormat/>
    <w:uiPriority w:val="0"/>
    <w:pPr>
      <w:wordWrap w:val="0"/>
      <w:spacing w:before="360" w:after="360"/>
      <w:ind w:left="950" w:right="950"/>
      <w:jc w:val="center"/>
    </w:pPr>
    <w:rPr>
      <w:rFonts w:ascii="Calibri" w:hAnsi="Calibri" w:eastAsia="宋体" w:cs="Times New Roman"/>
      <w:i/>
      <w:kern w:val="0"/>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3114</Words>
  <Characters>3186</Characters>
  <Lines>0</Lines>
  <Paragraphs>0</Paragraphs>
  <TotalTime>77</TotalTime>
  <ScaleCrop>false</ScaleCrop>
  <LinksUpToDate>false</LinksUpToDate>
  <CharactersWithSpaces>3201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2023-03-17T08:26:00Z</dcterms:created>
  <dc:creator>YGF</dc:creator>
  <cp:lastModifiedBy>秋秋</cp:lastModifiedBy>
  <cp:lastPrinted>2025-02-24T01:29:00Z</cp:lastPrinted>
  <dcterms:modified xsi:type="dcterms:W3CDTF">2025-12-11T08:09:55Z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9A1B58F72D704C3DB12C5F89F1CED2DE_13</vt:lpwstr>
  </property>
  <property fmtid="{D5CDD505-2E9C-101B-9397-08002B2CF9AE}" pid="4" name="KSOTemplateDocerSaveRecord">
    <vt:lpwstr>eyJoZGlkIjoiY2Q2MjU2MzMxMTIyNzIyYTQyZjg1OTZhMmRkYzhlY2QiLCJ1c2VySWQiOiI0MTcxNjY3MTMifQ==</vt:lpwstr>
  </property>
</Properties>
</file>