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6B403">
      <w:pPr>
        <w:pStyle w:val="2"/>
        <w:keepNext w:val="0"/>
        <w:keepLines w:val="0"/>
        <w:pageBreakBefore w:val="0"/>
        <w:widowControl w:val="0"/>
        <w:kinsoku/>
        <w:wordWrap/>
        <w:overflowPunct/>
        <w:topLinePunct w:val="0"/>
        <w:autoSpaceDE/>
        <w:autoSpaceDN/>
        <w:bidi w:val="0"/>
        <w:adjustRightInd w:val="0"/>
        <w:snapToGrid/>
        <w:spacing w:before="0" w:line="240" w:lineRule="auto"/>
        <w:ind w:left="0" w:firstLine="0"/>
        <w:jc w:val="center"/>
        <w:textAlignment w:val="baseline"/>
        <w:rPr>
          <w:rFonts w:hint="default" w:asciiTheme="minorEastAsia" w:hAnsiTheme="minorEastAsia" w:eastAsiaTheme="minorEastAsia" w:cstheme="minorEastAsia"/>
          <w:b/>
          <w:bCs/>
          <w:color w:val="000000" w:themeColor="text1"/>
          <w:kern w:val="0"/>
          <w:sz w:val="36"/>
          <w:szCs w:val="36"/>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0"/>
          <w:sz w:val="36"/>
          <w:szCs w:val="36"/>
          <w:lang w:val="en-US" w:eastAsia="zh-CN" w:bidi="ar-SA"/>
          <w14:textFill>
            <w14:solidFill>
              <w14:schemeClr w14:val="tx1"/>
            </w14:solidFill>
          </w14:textFill>
        </w:rPr>
        <w:t>中山大学附属第一医院广西医院咖啡和奶茶物料及供应服务评分标准</w:t>
      </w:r>
    </w:p>
    <w:tbl>
      <w:tblPr>
        <w:tblStyle w:val="6"/>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17"/>
        <w:gridCol w:w="6704"/>
        <w:gridCol w:w="996"/>
      </w:tblGrid>
      <w:tr w14:paraId="4CD5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1217" w:type="dxa"/>
            <w:tcMar>
              <w:top w:w="0" w:type="dxa"/>
              <w:left w:w="108" w:type="dxa"/>
              <w:bottom w:w="0" w:type="dxa"/>
              <w:right w:w="108" w:type="dxa"/>
            </w:tcMar>
            <w:vAlign w:val="center"/>
          </w:tcPr>
          <w:p w14:paraId="7E1D4783">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评分项目</w:t>
            </w:r>
          </w:p>
        </w:tc>
        <w:tc>
          <w:tcPr>
            <w:tcW w:w="6704" w:type="dxa"/>
            <w:tcMar>
              <w:top w:w="0" w:type="dxa"/>
              <w:left w:w="108" w:type="dxa"/>
              <w:bottom w:w="0" w:type="dxa"/>
              <w:right w:w="108" w:type="dxa"/>
            </w:tcMar>
            <w:vAlign w:val="center"/>
          </w:tcPr>
          <w:p w14:paraId="55AE208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评分内容</w:t>
            </w:r>
          </w:p>
        </w:tc>
        <w:tc>
          <w:tcPr>
            <w:tcW w:w="996" w:type="dxa"/>
            <w:tcMar>
              <w:top w:w="0" w:type="dxa"/>
              <w:left w:w="108" w:type="dxa"/>
              <w:bottom w:w="0" w:type="dxa"/>
              <w:right w:w="108" w:type="dxa"/>
            </w:tcMar>
            <w:vAlign w:val="center"/>
          </w:tcPr>
          <w:p w14:paraId="2B62BC2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分值</w:t>
            </w:r>
          </w:p>
        </w:tc>
      </w:tr>
      <w:tr w14:paraId="45FD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8917" w:type="dxa"/>
            <w:gridSpan w:val="3"/>
            <w:tcMar>
              <w:top w:w="0" w:type="dxa"/>
              <w:left w:w="108" w:type="dxa"/>
              <w:bottom w:w="0" w:type="dxa"/>
              <w:right w:w="108" w:type="dxa"/>
            </w:tcMar>
            <w:vAlign w:val="center"/>
          </w:tcPr>
          <w:p w14:paraId="41A42517">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一、价格评分30分</w:t>
            </w:r>
          </w:p>
        </w:tc>
      </w:tr>
      <w:tr w14:paraId="575B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7" w:type="dxa"/>
            <w:tcMar>
              <w:top w:w="0" w:type="dxa"/>
              <w:left w:w="108" w:type="dxa"/>
              <w:bottom w:w="0" w:type="dxa"/>
              <w:right w:w="108" w:type="dxa"/>
            </w:tcMar>
            <w:vAlign w:val="center"/>
          </w:tcPr>
          <w:p w14:paraId="0E95818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价格分</w:t>
            </w:r>
          </w:p>
        </w:tc>
        <w:tc>
          <w:tcPr>
            <w:tcW w:w="6704" w:type="dxa"/>
            <w:tcMar>
              <w:top w:w="0" w:type="dxa"/>
              <w:left w:w="108" w:type="dxa"/>
              <w:bottom w:w="0" w:type="dxa"/>
              <w:right w:w="108" w:type="dxa"/>
            </w:tcMar>
            <w:vAlign w:val="top"/>
          </w:tcPr>
          <w:p w14:paraId="7FA5011A">
            <w:pPr>
              <w:widowControl/>
              <w:numPr>
                <w:ilvl w:val="-1"/>
                <w:numId w:val="0"/>
              </w:numPr>
              <w:wordWrap/>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w:t>
            </w:r>
            <w:r>
              <w:rPr>
                <w:rFonts w:hint="eastAsia" w:ascii="仿宋" w:hAnsi="仿宋" w:eastAsia="仿宋" w:cs="仿宋"/>
                <w:color w:val="000000" w:themeColor="text1"/>
                <w:kern w:val="0"/>
                <w:sz w:val="24"/>
                <w:szCs w:val="24"/>
                <w14:textFill>
                  <w14:solidFill>
                    <w14:schemeClr w14:val="tx1"/>
                  </w14:solidFill>
                </w14:textFill>
              </w:rPr>
              <w:t>定价规则</w:t>
            </w:r>
          </w:p>
          <w:p w14:paraId="1EC5CBEA">
            <w:pPr>
              <w:widowControl/>
              <w:numPr>
                <w:ilvl w:val="-1"/>
                <w:numId w:val="0"/>
              </w:numPr>
              <w:wordWrap/>
              <w:ind w:firstLine="480" w:firstLineChars="200"/>
              <w:jc w:val="left"/>
              <w:rPr>
                <w:rFonts w:hint="eastAsia" w:ascii="仿宋" w:hAnsi="仿宋" w:eastAsia="仿宋" w:cs="仿宋"/>
                <w:kern w:val="2"/>
                <w:sz w:val="24"/>
                <w:highlight w:val="none"/>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1</w:t>
            </w:r>
            <w:r>
              <w:rPr>
                <w:rFonts w:hint="eastAsia" w:ascii="仿宋" w:hAnsi="仿宋" w:eastAsia="仿宋" w:cs="仿宋"/>
                <w:kern w:val="2"/>
                <w:sz w:val="24"/>
                <w:szCs w:val="24"/>
                <w:lang w:eastAsia="zh-CN"/>
              </w:rPr>
              <w:t>）</w:t>
            </w:r>
            <w:r>
              <w:rPr>
                <w:rFonts w:hint="eastAsia" w:ascii="仿宋" w:hAnsi="仿宋" w:eastAsia="仿宋" w:cs="仿宋"/>
                <w:kern w:val="2"/>
                <w:sz w:val="24"/>
              </w:rPr>
              <w:t>价格部分评审包括以下</w:t>
            </w:r>
            <w:r>
              <w:rPr>
                <w:rFonts w:hint="eastAsia" w:ascii="仿宋" w:hAnsi="仿宋" w:eastAsia="仿宋" w:cs="仿宋"/>
                <w:kern w:val="2"/>
                <w:sz w:val="24"/>
                <w:highlight w:val="none"/>
              </w:rPr>
              <w:t>两部分内容：</w:t>
            </w:r>
          </w:p>
          <w:p w14:paraId="3EE26D5B">
            <w:pPr>
              <w:numPr>
                <w:ilvl w:val="0"/>
                <w:numId w:val="0"/>
              </w:numPr>
              <w:ind w:firstLine="480" w:firstLineChars="200"/>
              <w:jc w:val="left"/>
              <w:rPr>
                <w:rFonts w:hint="eastAsia" w:ascii="仿宋" w:hAnsi="仿宋" w:eastAsia="仿宋" w:cs="仿宋"/>
                <w:sz w:val="24"/>
                <w:highlight w:val="none"/>
                <w:lang w:eastAsia="zh-CN"/>
              </w:rPr>
            </w:pPr>
            <w:r>
              <w:rPr>
                <w:rFonts w:hint="eastAsia" w:ascii="仿宋" w:hAnsi="仿宋" w:eastAsia="仿宋" w:cs="仿宋"/>
                <w:kern w:val="2"/>
                <w:sz w:val="24"/>
                <w:highlight w:val="none"/>
                <w:lang w:val="en-US" w:eastAsia="zh-CN"/>
              </w:rPr>
              <w:t>①</w:t>
            </w:r>
            <w:r>
              <w:rPr>
                <w:rFonts w:hint="eastAsia" w:ascii="仿宋" w:hAnsi="仿宋" w:eastAsia="仿宋" w:cs="仿宋"/>
                <w:sz w:val="24"/>
                <w:highlight w:val="none"/>
              </w:rPr>
              <w:t>奶茶和咖啡原材料</w:t>
            </w:r>
            <w:r>
              <w:rPr>
                <w:rFonts w:hint="eastAsia" w:ascii="仿宋" w:hAnsi="仿宋" w:eastAsia="仿宋" w:cs="仿宋"/>
                <w:sz w:val="24"/>
                <w:highlight w:val="none"/>
                <w:lang w:val="en-US" w:eastAsia="zh-CN"/>
              </w:rPr>
              <w:t>部分</w:t>
            </w:r>
            <w:r>
              <w:rPr>
                <w:rFonts w:hint="eastAsia" w:ascii="仿宋" w:hAnsi="仿宋" w:eastAsia="仿宋" w:cs="仿宋"/>
                <w:kern w:val="2"/>
                <w:sz w:val="24"/>
                <w:szCs w:val="24"/>
                <w:highlight w:val="none"/>
                <w:lang w:val="en-US" w:eastAsia="zh-CN"/>
              </w:rPr>
              <w:t>报价A评审</w:t>
            </w:r>
            <w:r>
              <w:rPr>
                <w:rFonts w:hint="eastAsia" w:ascii="仿宋" w:hAnsi="仿宋" w:eastAsia="仿宋" w:cs="仿宋"/>
                <w:sz w:val="24"/>
                <w:highlight w:val="none"/>
                <w:lang w:val="en-US" w:eastAsia="zh-CN"/>
              </w:rPr>
              <w:t>（25分）</w:t>
            </w:r>
            <w:r>
              <w:rPr>
                <w:rFonts w:hint="eastAsia" w:ascii="仿宋" w:hAnsi="仿宋" w:eastAsia="仿宋" w:cs="仿宋"/>
                <w:sz w:val="24"/>
                <w:highlight w:val="none"/>
                <w:lang w:eastAsia="zh-CN"/>
              </w:rPr>
              <w:t>：</w:t>
            </w:r>
          </w:p>
          <w:p w14:paraId="6276C166">
            <w:pPr>
              <w:numPr>
                <w:ilvl w:val="-1"/>
                <w:numId w:val="0"/>
              </w:numPr>
              <w:ind w:leftChars="0"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价格分采用低价优先法计算，即满足</w:t>
            </w:r>
            <w:r>
              <w:rPr>
                <w:rFonts w:hint="eastAsia" w:ascii="仿宋" w:hAnsi="仿宋" w:eastAsia="仿宋" w:cs="仿宋"/>
                <w:sz w:val="24"/>
                <w:highlight w:val="none"/>
                <w:lang w:val="en-US" w:eastAsia="zh-CN"/>
              </w:rPr>
              <w:t>需求</w:t>
            </w:r>
            <w:r>
              <w:rPr>
                <w:rFonts w:hint="eastAsia" w:ascii="仿宋" w:hAnsi="仿宋" w:eastAsia="仿宋" w:cs="仿宋"/>
                <w:sz w:val="24"/>
                <w:highlight w:val="none"/>
              </w:rPr>
              <w:t>文件要求且报价最低的报价为评审基准价，其价格分为</w:t>
            </w:r>
            <w:r>
              <w:rPr>
                <w:rFonts w:hint="eastAsia" w:ascii="仿宋" w:hAnsi="仿宋" w:eastAsia="仿宋" w:cs="仿宋"/>
                <w:sz w:val="24"/>
                <w:highlight w:val="none"/>
                <w:lang w:val="en-US" w:eastAsia="zh-CN"/>
              </w:rPr>
              <w:t>25</w:t>
            </w:r>
            <w:r>
              <w:rPr>
                <w:rFonts w:hint="eastAsia" w:ascii="仿宋" w:hAnsi="仿宋" w:eastAsia="仿宋" w:cs="仿宋"/>
                <w:sz w:val="24"/>
                <w:highlight w:val="none"/>
              </w:rPr>
              <w:t>分。其他供应商的价格分按照下列公式计算：</w:t>
            </w:r>
          </w:p>
          <w:p w14:paraId="64DAF16A">
            <w:pPr>
              <w:numPr>
                <w:ilvl w:val="0"/>
                <w:numId w:val="0"/>
              </w:numPr>
              <w:ind w:firstLine="480" w:firstLineChars="200"/>
              <w:jc w:val="left"/>
              <w:rPr>
                <w:rFonts w:hint="eastAsia" w:ascii="仿宋" w:hAnsi="仿宋" w:eastAsia="仿宋" w:cs="仿宋"/>
                <w:sz w:val="24"/>
                <w:highlight w:val="none"/>
                <w:lang w:val="en-US" w:eastAsia="zh-CN"/>
              </w:rPr>
            </w:pPr>
            <w:r>
              <w:rPr>
                <w:rFonts w:hint="eastAsia" w:ascii="仿宋" w:hAnsi="仿宋" w:eastAsia="仿宋" w:cs="仿宋"/>
                <w:kern w:val="2"/>
                <w:sz w:val="24"/>
                <w:szCs w:val="24"/>
                <w:highlight w:val="none"/>
                <w:lang w:val="en-US" w:eastAsia="zh-CN"/>
              </w:rPr>
              <w:t>报价A评审</w:t>
            </w:r>
            <w:r>
              <w:rPr>
                <w:rFonts w:hint="eastAsia" w:ascii="仿宋" w:hAnsi="仿宋" w:eastAsia="仿宋" w:cs="仿宋"/>
                <w:sz w:val="24"/>
                <w:highlight w:val="none"/>
                <w:lang w:val="en-US" w:eastAsia="zh-CN"/>
              </w:rPr>
              <w:t>分</w:t>
            </w:r>
            <w:r>
              <w:rPr>
                <w:rFonts w:hint="eastAsia" w:ascii="仿宋" w:hAnsi="仿宋" w:eastAsia="仿宋" w:cs="仿宋"/>
                <w:sz w:val="24"/>
                <w:highlight w:val="none"/>
              </w:rPr>
              <w:t>=（评审基准价/报价）×</w:t>
            </w:r>
            <w:r>
              <w:rPr>
                <w:rFonts w:hint="eastAsia" w:ascii="仿宋" w:hAnsi="仿宋" w:eastAsia="仿宋" w:cs="仿宋"/>
                <w:sz w:val="24"/>
                <w:highlight w:val="none"/>
                <w:lang w:val="en-US" w:eastAsia="zh-CN"/>
              </w:rPr>
              <w:t>25</w:t>
            </w:r>
            <w:r>
              <w:rPr>
                <w:rFonts w:hint="eastAsia" w:ascii="仿宋" w:hAnsi="仿宋" w:eastAsia="仿宋" w:cs="仿宋"/>
                <w:sz w:val="24"/>
                <w:highlight w:val="none"/>
              </w:rPr>
              <w:t>×100</w:t>
            </w:r>
            <w:r>
              <w:rPr>
                <w:rFonts w:hint="eastAsia" w:ascii="仿宋" w:hAnsi="仿宋" w:eastAsia="仿宋" w:cs="仿宋"/>
                <w:sz w:val="24"/>
                <w:highlight w:val="none"/>
                <w:lang w:val="en-US" w:eastAsia="zh-CN"/>
              </w:rPr>
              <w:t>。</w:t>
            </w:r>
          </w:p>
          <w:p w14:paraId="58E2B9E7">
            <w:pPr>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0"/>
                <w:highlight w:val="none"/>
                <w:lang w:val="en-US" w:eastAsia="zh-CN"/>
                <w14:textFill>
                  <w14:solidFill>
                    <w14:schemeClr w14:val="tx1"/>
                  </w14:solidFill>
                </w14:textFill>
              </w:rPr>
              <w:t>②</w:t>
            </w:r>
            <w:r>
              <w:rPr>
                <w:rFonts w:hint="eastAsia" w:ascii="仿宋" w:hAnsi="仿宋" w:eastAsia="仿宋" w:cs="仿宋"/>
                <w:color w:val="000000" w:themeColor="text1"/>
                <w:kern w:val="0"/>
                <w:sz w:val="24"/>
                <w:szCs w:val="20"/>
                <w:highlight w:val="none"/>
                <w14:textFill>
                  <w14:solidFill>
                    <w14:schemeClr w14:val="tx1"/>
                  </w14:solidFill>
                </w14:textFill>
              </w:rPr>
              <w:t>仪器设备</w:t>
            </w:r>
            <w:r>
              <w:rPr>
                <w:rFonts w:hint="eastAsia" w:ascii="仿宋" w:hAnsi="仿宋" w:eastAsia="仿宋" w:cs="仿宋"/>
                <w:color w:val="000000" w:themeColor="text1"/>
                <w:kern w:val="0"/>
                <w:sz w:val="24"/>
                <w:szCs w:val="20"/>
                <w:highlight w:val="none"/>
                <w:lang w:val="en-US" w:eastAsia="zh-CN"/>
                <w14:textFill>
                  <w14:solidFill>
                    <w14:schemeClr w14:val="tx1"/>
                  </w14:solidFill>
                </w14:textFill>
              </w:rPr>
              <w:t>部分价格</w:t>
            </w:r>
            <w:r>
              <w:rPr>
                <w:rFonts w:hint="eastAsia" w:ascii="仿宋" w:hAnsi="仿宋" w:eastAsia="仿宋" w:cs="仿宋"/>
                <w:kern w:val="2"/>
                <w:sz w:val="24"/>
                <w:szCs w:val="24"/>
                <w:highlight w:val="none"/>
                <w:lang w:val="en-US" w:eastAsia="zh-CN"/>
              </w:rPr>
              <w:t>报价B评审</w:t>
            </w:r>
            <w:r>
              <w:rPr>
                <w:rFonts w:hint="eastAsia" w:ascii="仿宋" w:hAnsi="仿宋" w:eastAsia="仿宋" w:cs="仿宋"/>
                <w:color w:val="000000" w:themeColor="text1"/>
                <w:sz w:val="24"/>
                <w:highlight w:val="none"/>
                <w:lang w:val="en-US" w:eastAsia="zh-CN"/>
                <w14:textFill>
                  <w14:solidFill>
                    <w14:schemeClr w14:val="tx1"/>
                  </w14:solidFill>
                </w14:textFill>
              </w:rPr>
              <w:t>（5分）</w:t>
            </w:r>
          </w:p>
          <w:p w14:paraId="713E7726">
            <w:pPr>
              <w:numPr>
                <w:ilvl w:val="-1"/>
                <w:numId w:val="0"/>
              </w:numPr>
              <w:ind w:leftChars="0"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价格分采用低价优先法计算，即满足</w:t>
            </w:r>
            <w:r>
              <w:rPr>
                <w:rFonts w:hint="eastAsia" w:ascii="仿宋" w:hAnsi="仿宋" w:eastAsia="仿宋" w:cs="仿宋"/>
                <w:sz w:val="24"/>
                <w:highlight w:val="none"/>
                <w:lang w:val="en-US" w:eastAsia="zh-CN"/>
              </w:rPr>
              <w:t>需求</w:t>
            </w:r>
            <w:r>
              <w:rPr>
                <w:rFonts w:hint="eastAsia" w:ascii="仿宋" w:hAnsi="仿宋" w:eastAsia="仿宋" w:cs="仿宋"/>
                <w:sz w:val="24"/>
                <w:highlight w:val="none"/>
              </w:rPr>
              <w:t>文件要求且报价最低的报价为评审基准价，其价格分为</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分。其他供应商的价格分按照下列公式计算：</w:t>
            </w:r>
          </w:p>
          <w:p w14:paraId="0D51E83E">
            <w:pPr>
              <w:ind w:firstLine="480" w:firstLineChars="200"/>
              <w:rPr>
                <w:rFonts w:hint="eastAsia"/>
                <w:highlight w:val="none"/>
                <w:lang w:val="en-US" w:eastAsia="zh-CN"/>
              </w:rPr>
            </w:pPr>
            <w:r>
              <w:rPr>
                <w:rFonts w:hint="eastAsia" w:ascii="仿宋" w:hAnsi="仿宋" w:eastAsia="仿宋" w:cs="仿宋"/>
                <w:kern w:val="2"/>
                <w:sz w:val="24"/>
                <w:szCs w:val="24"/>
                <w:highlight w:val="none"/>
                <w:lang w:val="en-US" w:eastAsia="zh-CN"/>
              </w:rPr>
              <w:t>报价B评审</w:t>
            </w:r>
            <w:r>
              <w:rPr>
                <w:rFonts w:hint="eastAsia" w:ascii="仿宋" w:hAnsi="仿宋" w:eastAsia="仿宋" w:cs="仿宋"/>
                <w:sz w:val="24"/>
                <w:highlight w:val="none"/>
                <w:lang w:val="en-US" w:eastAsia="zh-CN"/>
              </w:rPr>
              <w:t>分</w:t>
            </w:r>
            <w:r>
              <w:rPr>
                <w:rFonts w:hint="eastAsia" w:ascii="仿宋" w:hAnsi="仿宋" w:eastAsia="仿宋" w:cs="仿宋"/>
                <w:sz w:val="24"/>
                <w:highlight w:val="none"/>
              </w:rPr>
              <w:t>=（评审基准价/报价）×</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×100</w:t>
            </w:r>
            <w:r>
              <w:rPr>
                <w:rFonts w:hint="eastAsia"/>
                <w:highlight w:val="none"/>
                <w:lang w:val="en-US" w:eastAsia="zh-CN"/>
              </w:rPr>
              <w:t>。</w:t>
            </w:r>
          </w:p>
          <w:p w14:paraId="4544D25C">
            <w:pPr>
              <w:pStyle w:val="2"/>
              <w:spacing w:before="0"/>
              <w:ind w:left="0" w:firstLine="482" w:firstLineChars="200"/>
              <w:rPr>
                <w:rFonts w:hint="eastAsia" w:ascii="仿宋" w:hAnsi="仿宋" w:eastAsia="仿宋" w:cs="仿宋"/>
                <w:kern w:val="2"/>
                <w:sz w:val="24"/>
                <w:szCs w:val="24"/>
                <w:highlight w:val="none"/>
                <w:lang w:val="en-US" w:eastAsia="zh-CN"/>
              </w:rPr>
            </w:pPr>
            <w:r>
              <w:rPr>
                <w:rFonts w:hint="eastAsia" w:ascii="仿宋" w:hAnsi="仿宋" w:eastAsia="仿宋" w:cs="仿宋"/>
                <w:b/>
                <w:bCs/>
                <w:kern w:val="2"/>
                <w:sz w:val="24"/>
                <w:szCs w:val="24"/>
                <w:highlight w:val="none"/>
                <w:lang w:val="en-US" w:eastAsia="zh-CN"/>
              </w:rPr>
              <w:t>价格总分=报价A评审</w:t>
            </w:r>
            <w:r>
              <w:rPr>
                <w:rFonts w:hint="eastAsia" w:ascii="仿宋" w:hAnsi="仿宋" w:eastAsia="仿宋" w:cs="仿宋"/>
                <w:b/>
                <w:bCs/>
                <w:sz w:val="24"/>
                <w:highlight w:val="none"/>
                <w:lang w:val="en-US" w:eastAsia="zh-CN"/>
              </w:rPr>
              <w:t>分+</w:t>
            </w:r>
            <w:r>
              <w:rPr>
                <w:rFonts w:hint="eastAsia" w:ascii="仿宋" w:hAnsi="仿宋" w:eastAsia="仿宋" w:cs="仿宋"/>
                <w:b/>
                <w:bCs/>
                <w:kern w:val="2"/>
                <w:sz w:val="24"/>
                <w:szCs w:val="24"/>
                <w:highlight w:val="none"/>
                <w:lang w:val="en-US" w:eastAsia="zh-CN"/>
              </w:rPr>
              <w:t>报价B评审</w:t>
            </w:r>
            <w:r>
              <w:rPr>
                <w:rFonts w:hint="eastAsia" w:ascii="仿宋" w:hAnsi="仿宋" w:eastAsia="仿宋" w:cs="仿宋"/>
                <w:b/>
                <w:bCs/>
                <w:sz w:val="24"/>
                <w:highlight w:val="none"/>
                <w:lang w:val="en-US" w:eastAsia="zh-CN"/>
              </w:rPr>
              <w:t>分。</w:t>
            </w:r>
          </w:p>
          <w:p w14:paraId="6DC1E05C">
            <w:pPr>
              <w:widowControl/>
              <w:numPr>
                <w:ilvl w:val="-1"/>
                <w:numId w:val="0"/>
              </w:numPr>
              <w:wordWrap/>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2</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报价方式：按下浮系数报价，实际结算价=</w:t>
            </w:r>
            <w:r>
              <w:rPr>
                <w:rFonts w:hint="eastAsia" w:ascii="仿宋" w:hAnsi="仿宋" w:eastAsia="仿宋" w:cs="仿宋"/>
                <w:color w:val="000000" w:themeColor="text1"/>
                <w:kern w:val="0"/>
                <w:sz w:val="24"/>
                <w:szCs w:val="24"/>
                <w:lang w:val="en-US" w:eastAsia="zh-CN"/>
                <w14:textFill>
                  <w14:solidFill>
                    <w14:schemeClr w14:val="tx1"/>
                  </w14:solidFill>
                </w14:textFill>
              </w:rPr>
              <w:t>供货价格</w:t>
            </w:r>
            <w:r>
              <w:rPr>
                <w:rFonts w:hint="eastAsia" w:ascii="仿宋" w:hAnsi="仿宋" w:eastAsia="仿宋" w:cs="仿宋"/>
                <w:color w:val="000000" w:themeColor="text1"/>
                <w:kern w:val="0"/>
                <w:sz w:val="24"/>
                <w:szCs w:val="24"/>
                <w14:textFill>
                  <w14:solidFill>
                    <w14:schemeClr w14:val="tx1"/>
                  </w14:solidFill>
                </w14:textFill>
              </w:rPr>
              <w:t>×（1-下浮系数），合同期内下浮系数不变。</w:t>
            </w:r>
          </w:p>
          <w:p w14:paraId="288A293F">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如评审小组认定响应报价明显偏离市场合理区间，供应商需出具书面材料进行解释说明，经评审小组审核通过后方可视作有效报价，否则视作无效报价。</w:t>
            </w:r>
          </w:p>
          <w:p w14:paraId="47FC1230">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计算分值时，百分比按四舍五入原则，保留小数点后两位数。</w:t>
            </w:r>
          </w:p>
        </w:tc>
        <w:tc>
          <w:tcPr>
            <w:tcW w:w="996" w:type="dxa"/>
            <w:tcMar>
              <w:top w:w="0" w:type="dxa"/>
              <w:left w:w="108" w:type="dxa"/>
              <w:bottom w:w="0" w:type="dxa"/>
              <w:right w:w="108" w:type="dxa"/>
            </w:tcMar>
            <w:vAlign w:val="center"/>
          </w:tcPr>
          <w:p w14:paraId="5808E540">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30分</w:t>
            </w:r>
          </w:p>
        </w:tc>
      </w:tr>
      <w:tr w14:paraId="42A3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8917" w:type="dxa"/>
            <w:gridSpan w:val="3"/>
            <w:tcMar>
              <w:top w:w="0" w:type="dxa"/>
              <w:left w:w="108" w:type="dxa"/>
              <w:bottom w:w="0" w:type="dxa"/>
              <w:right w:w="108" w:type="dxa"/>
            </w:tcMar>
            <w:vAlign w:val="center"/>
          </w:tcPr>
          <w:p w14:paraId="70530D78">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二、技术服务分70分</w:t>
            </w:r>
          </w:p>
        </w:tc>
      </w:tr>
      <w:tr w14:paraId="186F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7" w:type="dxa"/>
            <w:shd w:val="clear" w:color="auto" w:fill="auto"/>
            <w:tcMar>
              <w:top w:w="0" w:type="dxa"/>
              <w:left w:w="108" w:type="dxa"/>
              <w:bottom w:w="0" w:type="dxa"/>
              <w:right w:w="108" w:type="dxa"/>
            </w:tcMar>
            <w:vAlign w:val="center"/>
          </w:tcPr>
          <w:p w14:paraId="2B6C263E">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1、供应货品安全措施（12分）</w:t>
            </w:r>
          </w:p>
          <w:p w14:paraId="0A6A73F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p>
        </w:tc>
        <w:tc>
          <w:tcPr>
            <w:tcW w:w="6704" w:type="dxa"/>
            <w:shd w:val="clear" w:color="auto" w:fill="auto"/>
            <w:tcMar>
              <w:top w:w="0" w:type="dxa"/>
              <w:left w:w="108" w:type="dxa"/>
              <w:bottom w:w="0" w:type="dxa"/>
              <w:right w:w="108" w:type="dxa"/>
            </w:tcMar>
            <w:vAlign w:val="top"/>
          </w:tcPr>
          <w:p w14:paraId="029EFF64">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评审小组根据供应商提供的供应货品安全措施内容</w:t>
            </w:r>
            <w:r>
              <w:rPr>
                <w:rFonts w:hint="eastAsia" w:ascii="仿宋" w:hAnsi="仿宋" w:eastAsia="仿宋" w:cs="仿宋"/>
                <w:color w:val="auto"/>
                <w:kern w:val="0"/>
                <w:sz w:val="24"/>
                <w:szCs w:val="24"/>
                <w:lang w:val="en-US" w:eastAsia="zh-CN"/>
              </w:rPr>
              <w:t>以及现场应答情况等</w:t>
            </w:r>
            <w:r>
              <w:rPr>
                <w:rFonts w:hint="eastAsia" w:ascii="仿宋" w:hAnsi="仿宋" w:eastAsia="仿宋" w:cs="仿宋"/>
                <w:color w:val="auto"/>
                <w:kern w:val="0"/>
                <w:sz w:val="24"/>
                <w:szCs w:val="24"/>
                <w:lang w:eastAsia="zh-CN"/>
              </w:rPr>
              <w:t>方面进行评价。包括进货采购渠道、供应货品控制管理措施、供应货品质量标准、追溯方式等情况进行比较综合评分。</w:t>
            </w:r>
          </w:p>
          <w:p w14:paraId="3A1ACA45">
            <w:pPr>
              <w:widowControl/>
              <w:wordWrap w:val="0"/>
              <w:spacing w:line="240" w:lineRule="auto"/>
              <w:ind w:firstLine="480" w:firstLineChars="200"/>
              <w:jc w:val="left"/>
              <w:outlineLvl w:val="9"/>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val="en-US" w:eastAsia="zh-CN"/>
              </w:rPr>
              <w:t>一</w:t>
            </w:r>
            <w:r>
              <w:rPr>
                <w:rFonts w:hint="eastAsia" w:ascii="仿宋" w:hAnsi="仿宋" w:eastAsia="仿宋" w:cs="仿宋"/>
                <w:b w:val="0"/>
                <w:bCs w:val="0"/>
                <w:color w:val="auto"/>
                <w:kern w:val="0"/>
                <w:sz w:val="24"/>
                <w:szCs w:val="24"/>
              </w:rPr>
              <w:t>档(</w:t>
            </w:r>
            <w:r>
              <w:rPr>
                <w:rFonts w:hint="eastAsia" w:ascii="仿宋" w:hAnsi="仿宋" w:eastAsia="仿宋" w:cs="仿宋"/>
                <w:b w:val="0"/>
                <w:bCs w:val="0"/>
                <w:color w:val="auto"/>
                <w:kern w:val="0"/>
                <w:sz w:val="24"/>
                <w:szCs w:val="24"/>
                <w:lang w:val="en-US" w:eastAsia="zh-CN"/>
              </w:rPr>
              <w:t>4</w:t>
            </w:r>
            <w:r>
              <w:rPr>
                <w:rFonts w:hint="eastAsia" w:ascii="仿宋" w:hAnsi="仿宋" w:eastAsia="仿宋" w:cs="仿宋"/>
                <w:b w:val="0"/>
                <w:bCs w:val="0"/>
                <w:color w:val="auto"/>
                <w:kern w:val="0"/>
                <w:sz w:val="24"/>
                <w:szCs w:val="24"/>
              </w:rPr>
              <w:t>分)：</w:t>
            </w:r>
            <w:r>
              <w:rPr>
                <w:rFonts w:hint="eastAsia" w:ascii="仿宋" w:hAnsi="仿宋" w:eastAsia="仿宋" w:cs="仿宋"/>
                <w:b w:val="0"/>
                <w:bCs w:val="0"/>
                <w:color w:val="auto"/>
                <w:kern w:val="0"/>
                <w:sz w:val="24"/>
                <w:szCs w:val="24"/>
                <w:lang w:val="en-US" w:eastAsia="zh-CN"/>
              </w:rPr>
              <w:t>提供简单的</w:t>
            </w:r>
            <w:r>
              <w:rPr>
                <w:rFonts w:hint="eastAsia" w:ascii="仿宋" w:hAnsi="仿宋" w:eastAsia="仿宋" w:cs="仿宋"/>
                <w:color w:val="auto"/>
                <w:kern w:val="0"/>
                <w:sz w:val="24"/>
                <w:szCs w:val="24"/>
                <w:lang w:val="en-US" w:eastAsia="zh-CN"/>
              </w:rPr>
              <w:t>供应货品安全保障方案，包含简单的</w:t>
            </w:r>
            <w:r>
              <w:rPr>
                <w:rFonts w:hint="eastAsia" w:ascii="仿宋" w:hAnsi="仿宋" w:eastAsia="仿宋" w:cs="仿宋"/>
                <w:b w:val="0"/>
                <w:bCs w:val="0"/>
                <w:color w:val="auto"/>
                <w:kern w:val="0"/>
                <w:sz w:val="24"/>
                <w:szCs w:val="24"/>
                <w:lang w:eastAsia="zh-CN"/>
              </w:rPr>
              <w:t>供应货品</w:t>
            </w:r>
            <w:r>
              <w:rPr>
                <w:rFonts w:hint="eastAsia" w:ascii="仿宋" w:hAnsi="仿宋" w:eastAsia="仿宋" w:cs="仿宋"/>
                <w:b w:val="0"/>
                <w:bCs w:val="0"/>
                <w:color w:val="auto"/>
                <w:kern w:val="0"/>
                <w:sz w:val="24"/>
                <w:szCs w:val="24"/>
              </w:rPr>
              <w:t>控制管理措施</w:t>
            </w:r>
            <w:r>
              <w:rPr>
                <w:rFonts w:hint="eastAsia" w:ascii="仿宋" w:hAnsi="仿宋" w:eastAsia="仿宋" w:cs="仿宋"/>
                <w:b w:val="0"/>
                <w:bCs w:val="0"/>
                <w:color w:val="auto"/>
                <w:kern w:val="0"/>
                <w:sz w:val="24"/>
                <w:szCs w:val="24"/>
                <w:lang w:val="en-US" w:eastAsia="zh-CN"/>
              </w:rPr>
              <w:t>、</w:t>
            </w:r>
            <w:r>
              <w:rPr>
                <w:rFonts w:hint="eastAsia" w:ascii="仿宋" w:hAnsi="仿宋" w:eastAsia="仿宋" w:cs="仿宋"/>
                <w:b w:val="0"/>
                <w:bCs w:val="0"/>
                <w:color w:val="auto"/>
                <w:kern w:val="0"/>
                <w:sz w:val="24"/>
                <w:szCs w:val="24"/>
              </w:rPr>
              <w:t>质量安全保证措施</w:t>
            </w:r>
            <w:r>
              <w:rPr>
                <w:rFonts w:hint="eastAsia" w:ascii="仿宋" w:hAnsi="仿宋" w:eastAsia="仿宋" w:cs="仿宋"/>
                <w:b w:val="0"/>
                <w:bCs w:val="0"/>
                <w:color w:val="auto"/>
                <w:kern w:val="0"/>
                <w:sz w:val="24"/>
                <w:szCs w:val="24"/>
                <w:lang w:val="en-US" w:eastAsia="zh-CN"/>
              </w:rPr>
              <w:t>等内容</w:t>
            </w:r>
            <w:r>
              <w:rPr>
                <w:rFonts w:hint="eastAsia" w:ascii="仿宋" w:hAnsi="仿宋" w:eastAsia="仿宋" w:cs="仿宋"/>
                <w:b w:val="0"/>
                <w:bCs w:val="0"/>
                <w:color w:val="auto"/>
                <w:kern w:val="0"/>
                <w:sz w:val="24"/>
                <w:szCs w:val="24"/>
              </w:rPr>
              <w:t>；</w:t>
            </w:r>
          </w:p>
          <w:p w14:paraId="26BB471D">
            <w:pPr>
              <w:widowControl/>
              <w:wordWrap w:val="0"/>
              <w:spacing w:line="240" w:lineRule="auto"/>
              <w:ind w:firstLine="480" w:firstLineChars="200"/>
              <w:jc w:val="left"/>
              <w:outlineLvl w:val="9"/>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val="en-US" w:eastAsia="zh-CN"/>
              </w:rPr>
              <w:t>二</w:t>
            </w:r>
            <w:r>
              <w:rPr>
                <w:rFonts w:hint="eastAsia" w:ascii="仿宋" w:hAnsi="仿宋" w:eastAsia="仿宋" w:cs="仿宋"/>
                <w:b w:val="0"/>
                <w:bCs w:val="0"/>
                <w:color w:val="auto"/>
                <w:kern w:val="0"/>
                <w:sz w:val="24"/>
                <w:szCs w:val="24"/>
              </w:rPr>
              <w:t>档(</w:t>
            </w:r>
            <w:r>
              <w:rPr>
                <w:rFonts w:hint="eastAsia" w:ascii="仿宋" w:hAnsi="仿宋" w:eastAsia="仿宋" w:cs="仿宋"/>
                <w:b w:val="0"/>
                <w:bCs w:val="0"/>
                <w:color w:val="auto"/>
                <w:kern w:val="0"/>
                <w:sz w:val="24"/>
                <w:szCs w:val="24"/>
                <w:lang w:val="en-US" w:eastAsia="zh-CN"/>
              </w:rPr>
              <w:t>8</w:t>
            </w:r>
            <w:r>
              <w:rPr>
                <w:rFonts w:hint="eastAsia" w:ascii="仿宋" w:hAnsi="仿宋" w:eastAsia="仿宋" w:cs="仿宋"/>
                <w:b w:val="0"/>
                <w:bCs w:val="0"/>
                <w:color w:val="auto"/>
                <w:kern w:val="0"/>
                <w:sz w:val="24"/>
                <w:szCs w:val="24"/>
              </w:rPr>
              <w:t>分)</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lang w:val="en-US" w:eastAsia="zh-CN"/>
              </w:rPr>
              <w:t>提供较为完善的</w:t>
            </w:r>
            <w:r>
              <w:rPr>
                <w:rFonts w:hint="eastAsia" w:ascii="仿宋" w:hAnsi="仿宋" w:eastAsia="仿宋" w:cs="仿宋"/>
                <w:color w:val="auto"/>
                <w:kern w:val="0"/>
                <w:sz w:val="24"/>
                <w:szCs w:val="24"/>
                <w:lang w:val="en-US" w:eastAsia="zh-CN"/>
              </w:rPr>
              <w:t>供应货品安全保障方案优于一档，</w:t>
            </w:r>
            <w:r>
              <w:rPr>
                <w:rFonts w:hint="eastAsia" w:ascii="仿宋" w:hAnsi="仿宋" w:eastAsia="仿宋" w:cs="仿宋"/>
                <w:b w:val="0"/>
                <w:bCs w:val="0"/>
                <w:color w:val="auto"/>
                <w:kern w:val="0"/>
                <w:sz w:val="24"/>
                <w:szCs w:val="24"/>
                <w:lang w:eastAsia="zh-CN"/>
              </w:rPr>
              <w:t>供应货品</w:t>
            </w:r>
            <w:r>
              <w:rPr>
                <w:rFonts w:hint="eastAsia" w:ascii="仿宋" w:hAnsi="仿宋" w:eastAsia="仿宋" w:cs="仿宋"/>
                <w:b w:val="0"/>
                <w:bCs w:val="0"/>
                <w:color w:val="auto"/>
                <w:kern w:val="0"/>
                <w:sz w:val="24"/>
                <w:szCs w:val="24"/>
              </w:rPr>
              <w:t>控制管理措施较完善，从选择</w:t>
            </w:r>
            <w:r>
              <w:rPr>
                <w:rFonts w:hint="eastAsia" w:ascii="仿宋" w:hAnsi="仿宋" w:eastAsia="仿宋" w:cs="仿宋"/>
                <w:b w:val="0"/>
                <w:bCs w:val="0"/>
                <w:color w:val="auto"/>
                <w:kern w:val="0"/>
                <w:sz w:val="24"/>
                <w:szCs w:val="24"/>
                <w:lang w:val="en-US" w:eastAsia="zh-CN"/>
              </w:rPr>
              <w:t>供应货品</w:t>
            </w:r>
            <w:r>
              <w:rPr>
                <w:rFonts w:hint="eastAsia" w:ascii="仿宋" w:hAnsi="仿宋" w:eastAsia="仿宋" w:cs="仿宋"/>
                <w:b w:val="0"/>
                <w:bCs w:val="0"/>
                <w:color w:val="auto"/>
                <w:kern w:val="0"/>
                <w:sz w:val="24"/>
                <w:szCs w:val="24"/>
              </w:rPr>
              <w:t>原料货源到运输，质量安全保证措施有针对性</w:t>
            </w:r>
            <w:r>
              <w:rPr>
                <w:rFonts w:hint="eastAsia" w:ascii="仿宋" w:hAnsi="仿宋" w:eastAsia="仿宋" w:cs="仿宋"/>
                <w:b w:val="0"/>
                <w:bCs w:val="0"/>
                <w:color w:val="auto"/>
                <w:kern w:val="0"/>
                <w:sz w:val="24"/>
                <w:szCs w:val="24"/>
                <w:lang w:val="en-US" w:eastAsia="zh-CN"/>
              </w:rPr>
              <w:t>措施</w:t>
            </w:r>
            <w:r>
              <w:rPr>
                <w:rFonts w:hint="eastAsia" w:ascii="仿宋" w:hAnsi="仿宋" w:eastAsia="仿宋" w:cs="仿宋"/>
                <w:b w:val="0"/>
                <w:bCs w:val="0"/>
                <w:color w:val="auto"/>
                <w:kern w:val="0"/>
                <w:sz w:val="24"/>
                <w:szCs w:val="24"/>
              </w:rPr>
              <w:t>，</w:t>
            </w:r>
            <w:r>
              <w:rPr>
                <w:rFonts w:hint="eastAsia" w:ascii="仿宋" w:hAnsi="仿宋" w:eastAsia="仿宋" w:cs="仿宋"/>
                <w:b w:val="0"/>
                <w:bCs w:val="0"/>
                <w:color w:val="auto"/>
                <w:kern w:val="0"/>
                <w:sz w:val="24"/>
                <w:szCs w:val="24"/>
                <w:lang w:eastAsia="zh-CN"/>
              </w:rPr>
              <w:t>供应货品</w:t>
            </w:r>
            <w:r>
              <w:rPr>
                <w:rFonts w:hint="eastAsia" w:ascii="仿宋" w:hAnsi="仿宋" w:eastAsia="仿宋" w:cs="仿宋"/>
                <w:b w:val="0"/>
                <w:bCs w:val="0"/>
                <w:color w:val="auto"/>
                <w:kern w:val="0"/>
                <w:sz w:val="24"/>
                <w:szCs w:val="24"/>
              </w:rPr>
              <w:t>质量标准</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lang w:val="en-US" w:eastAsia="zh-CN"/>
              </w:rPr>
              <w:t>追溯方式描述</w:t>
            </w:r>
            <w:r>
              <w:rPr>
                <w:rFonts w:hint="eastAsia" w:ascii="仿宋" w:hAnsi="仿宋" w:eastAsia="仿宋" w:cs="仿宋"/>
                <w:b w:val="0"/>
                <w:bCs w:val="0"/>
                <w:color w:val="auto"/>
                <w:kern w:val="0"/>
                <w:sz w:val="24"/>
                <w:szCs w:val="24"/>
              </w:rPr>
              <w:t>较全面；</w:t>
            </w:r>
          </w:p>
          <w:p w14:paraId="18BA9E13">
            <w:pPr>
              <w:widowControl/>
              <w:wordWrap w:val="0"/>
              <w:spacing w:line="240" w:lineRule="auto"/>
              <w:ind w:firstLine="480" w:firstLineChars="200"/>
              <w:jc w:val="left"/>
              <w:outlineLvl w:val="9"/>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eastAsia="zh-CN"/>
              </w:rPr>
              <w:t>三</w:t>
            </w:r>
            <w:r>
              <w:rPr>
                <w:rFonts w:hint="eastAsia" w:ascii="仿宋" w:hAnsi="仿宋" w:eastAsia="仿宋" w:cs="仿宋"/>
                <w:b w:val="0"/>
                <w:bCs w:val="0"/>
                <w:color w:val="auto"/>
                <w:kern w:val="0"/>
                <w:sz w:val="24"/>
                <w:szCs w:val="24"/>
              </w:rPr>
              <w:t>档(</w:t>
            </w:r>
            <w:r>
              <w:rPr>
                <w:rFonts w:hint="eastAsia" w:ascii="仿宋" w:hAnsi="仿宋" w:eastAsia="仿宋" w:cs="仿宋"/>
                <w:b w:val="0"/>
                <w:bCs w:val="0"/>
                <w:color w:val="auto"/>
                <w:kern w:val="0"/>
                <w:sz w:val="24"/>
                <w:szCs w:val="24"/>
                <w:lang w:val="en-US" w:eastAsia="zh-CN"/>
              </w:rPr>
              <w:t>12</w:t>
            </w:r>
            <w:r>
              <w:rPr>
                <w:rFonts w:hint="eastAsia" w:ascii="仿宋" w:hAnsi="仿宋" w:eastAsia="仿宋" w:cs="仿宋"/>
                <w:b w:val="0"/>
                <w:bCs w:val="0"/>
                <w:color w:val="auto"/>
                <w:kern w:val="0"/>
                <w:sz w:val="24"/>
                <w:szCs w:val="24"/>
              </w:rPr>
              <w:t>分)</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lang w:val="en-US" w:eastAsia="zh-CN"/>
              </w:rPr>
              <w:t>提供全面、详尽的</w:t>
            </w:r>
            <w:r>
              <w:rPr>
                <w:rFonts w:hint="eastAsia" w:ascii="仿宋" w:hAnsi="仿宋" w:eastAsia="仿宋" w:cs="仿宋"/>
                <w:color w:val="auto"/>
                <w:kern w:val="0"/>
                <w:sz w:val="24"/>
                <w:szCs w:val="24"/>
                <w:lang w:val="en-US" w:eastAsia="zh-CN"/>
              </w:rPr>
              <w:t>供应货品安全保障方案优于二档，</w:t>
            </w:r>
            <w:r>
              <w:rPr>
                <w:rFonts w:hint="eastAsia" w:ascii="仿宋" w:hAnsi="仿宋" w:eastAsia="仿宋" w:cs="仿宋"/>
                <w:b w:val="0"/>
                <w:bCs w:val="0"/>
                <w:color w:val="auto"/>
                <w:kern w:val="0"/>
                <w:sz w:val="24"/>
                <w:szCs w:val="24"/>
              </w:rPr>
              <w:t>对进货采购渠道有固定货源且货源稳定充足，</w:t>
            </w:r>
            <w:r>
              <w:rPr>
                <w:rFonts w:hint="eastAsia" w:ascii="仿宋" w:hAnsi="仿宋" w:eastAsia="仿宋" w:cs="仿宋"/>
                <w:b w:val="0"/>
                <w:bCs w:val="0"/>
                <w:color w:val="auto"/>
                <w:kern w:val="0"/>
                <w:sz w:val="24"/>
                <w:szCs w:val="24"/>
                <w:lang w:eastAsia="zh-CN"/>
              </w:rPr>
              <w:t>供应货品</w:t>
            </w:r>
            <w:r>
              <w:rPr>
                <w:rFonts w:hint="eastAsia" w:ascii="仿宋" w:hAnsi="仿宋" w:eastAsia="仿宋" w:cs="仿宋"/>
                <w:b w:val="0"/>
                <w:bCs w:val="0"/>
                <w:color w:val="auto"/>
                <w:kern w:val="0"/>
                <w:sz w:val="24"/>
                <w:szCs w:val="24"/>
              </w:rPr>
              <w:t>控制管理措施完善，从选择食品原料货源到运输，质量安全保证措施有针对性和服务特点，</w:t>
            </w:r>
            <w:r>
              <w:rPr>
                <w:rFonts w:hint="eastAsia" w:ascii="仿宋" w:hAnsi="仿宋" w:eastAsia="仿宋" w:cs="仿宋"/>
                <w:b w:val="0"/>
                <w:bCs w:val="0"/>
                <w:color w:val="auto"/>
                <w:kern w:val="0"/>
                <w:sz w:val="24"/>
                <w:szCs w:val="24"/>
                <w:lang w:eastAsia="zh-CN"/>
              </w:rPr>
              <w:t>供应货品</w:t>
            </w:r>
            <w:r>
              <w:rPr>
                <w:rFonts w:hint="eastAsia" w:ascii="仿宋" w:hAnsi="仿宋" w:eastAsia="仿宋" w:cs="仿宋"/>
                <w:b w:val="0"/>
                <w:bCs w:val="0"/>
                <w:color w:val="auto"/>
                <w:kern w:val="0"/>
                <w:sz w:val="24"/>
                <w:szCs w:val="24"/>
              </w:rPr>
              <w:t>质量标准、追溯方式描述清晰详细。</w:t>
            </w:r>
          </w:p>
          <w:p w14:paraId="01A0CCE1">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color w:val="auto"/>
                <w:spacing w:val="0"/>
                <w:kern w:val="0"/>
                <w:sz w:val="24"/>
                <w:szCs w:val="24"/>
              </w:rPr>
              <w:t>注：</w:t>
            </w:r>
            <w:r>
              <w:rPr>
                <w:rFonts w:hint="eastAsia" w:ascii="仿宋" w:hAnsi="仿宋" w:eastAsia="仿宋" w:cs="仿宋"/>
                <w:bCs w:val="0"/>
                <w:color w:val="auto"/>
                <w:kern w:val="0"/>
                <w:sz w:val="24"/>
                <w:szCs w:val="24"/>
                <w:lang w:val="en-US" w:eastAsia="zh-CN"/>
              </w:rPr>
              <w:t>描述不清晰</w:t>
            </w:r>
            <w:r>
              <w:rPr>
                <w:rFonts w:hint="eastAsia" w:ascii="仿宋" w:hAnsi="仿宋" w:eastAsia="仿宋" w:cs="仿宋"/>
                <w:bCs w:val="0"/>
                <w:color w:val="auto"/>
                <w:kern w:val="0"/>
                <w:sz w:val="24"/>
                <w:szCs w:val="24"/>
                <w:lang w:eastAsia="zh-CN"/>
              </w:rPr>
              <w:t>或不</w:t>
            </w:r>
            <w:r>
              <w:rPr>
                <w:rFonts w:hint="eastAsia" w:ascii="仿宋" w:hAnsi="仿宋" w:eastAsia="仿宋" w:cs="仿宋"/>
                <w:bCs w:val="0"/>
                <w:color w:val="auto"/>
                <w:kern w:val="0"/>
                <w:sz w:val="24"/>
                <w:szCs w:val="24"/>
                <w:lang w:val="en-US" w:eastAsia="zh-CN"/>
              </w:rPr>
              <w:t>满足需求文件要求</w:t>
            </w:r>
            <w:r>
              <w:rPr>
                <w:rFonts w:hint="eastAsia" w:ascii="仿宋" w:hAnsi="仿宋" w:eastAsia="仿宋" w:cs="仿宋"/>
                <w:bCs w:val="0"/>
                <w:color w:val="auto"/>
                <w:kern w:val="0"/>
                <w:sz w:val="24"/>
                <w:szCs w:val="24"/>
              </w:rPr>
              <w:t>的不得分。</w:t>
            </w:r>
          </w:p>
        </w:tc>
        <w:tc>
          <w:tcPr>
            <w:tcW w:w="996" w:type="dxa"/>
            <w:shd w:val="clear" w:color="auto" w:fill="auto"/>
            <w:tcMar>
              <w:top w:w="0" w:type="dxa"/>
              <w:left w:w="108" w:type="dxa"/>
              <w:bottom w:w="0" w:type="dxa"/>
              <w:right w:w="108" w:type="dxa"/>
            </w:tcMar>
            <w:vAlign w:val="center"/>
          </w:tcPr>
          <w:p w14:paraId="30650241">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12分</w:t>
            </w:r>
          </w:p>
        </w:tc>
      </w:tr>
      <w:tr w14:paraId="1844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7" w:type="dxa"/>
            <w:shd w:val="clear" w:color="auto" w:fill="auto"/>
            <w:tcMar>
              <w:top w:w="0" w:type="dxa"/>
              <w:left w:w="108" w:type="dxa"/>
              <w:bottom w:w="0" w:type="dxa"/>
              <w:right w:w="108" w:type="dxa"/>
            </w:tcMar>
            <w:vAlign w:val="center"/>
          </w:tcPr>
          <w:p w14:paraId="31770296">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2、配送方案（12分）</w:t>
            </w:r>
          </w:p>
        </w:tc>
        <w:tc>
          <w:tcPr>
            <w:tcW w:w="6704" w:type="dxa"/>
            <w:shd w:val="clear" w:color="auto" w:fill="auto"/>
            <w:tcMar>
              <w:top w:w="0" w:type="dxa"/>
              <w:left w:w="108" w:type="dxa"/>
              <w:bottom w:w="0" w:type="dxa"/>
              <w:right w:w="108" w:type="dxa"/>
            </w:tcMar>
            <w:vAlign w:val="top"/>
          </w:tcPr>
          <w:p w14:paraId="688ED76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由评审小组在打分前根据各响应人的配送方案</w:t>
            </w:r>
            <w:r>
              <w:rPr>
                <w:rFonts w:hint="eastAsia" w:ascii="仿宋" w:hAnsi="仿宋" w:eastAsia="仿宋" w:cs="仿宋"/>
                <w:color w:val="auto"/>
                <w:kern w:val="0"/>
                <w:sz w:val="24"/>
                <w:szCs w:val="24"/>
                <w:lang w:val="en-US" w:eastAsia="zh-CN"/>
              </w:rPr>
              <w:t>以及现场应答情况等</w:t>
            </w:r>
            <w:r>
              <w:rPr>
                <w:rFonts w:hint="eastAsia" w:ascii="仿宋" w:hAnsi="仿宋" w:eastAsia="仿宋" w:cs="仿宋"/>
                <w:b w:val="0"/>
                <w:bCs w:val="0"/>
                <w:color w:val="auto"/>
                <w:kern w:val="0"/>
                <w:sz w:val="24"/>
                <w:szCs w:val="24"/>
                <w:lang w:val="en-US" w:eastAsia="zh-CN" w:bidi="ar-SA"/>
              </w:rPr>
              <w:t>确定各响应人所属档次并打分，达不到一档要求的不得分。</w:t>
            </w:r>
          </w:p>
          <w:p w14:paraId="0DACCDA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一档(4 分):配送服务方案基本满足要求（如配送计划、配送路线、进度控制措施等）、描述简单，基本保证配送服务；对问题供应货品发生紧急事件处理预案内容差、基本可行的；</w:t>
            </w:r>
          </w:p>
          <w:p w14:paraId="4787019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二档(8 分):项目配送体系、供货时间安排合理，有较完善的配送服务方案（如配送计划、配送路线、进度控制措施等），描述较详细，具体实施步骤和要求描述较详细；有具体的配送服务承诺（需提供承诺函）；在保证配送服务业务外有机动人员用于对紧急事件处理，对配送及应急处理响应快，对问题供应货品发生紧急事件处理预案内容具体，有一定针对性;</w:t>
            </w:r>
          </w:p>
          <w:p w14:paraId="690A17C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三档(12 分):配送工作体系健全完善，配送供货时间安排科学合理，针对项目实际情况，能提供全面细致、可靠的管理制度、配送服务方案（如配送计划、配送路线、进度控制措施等），描述详细，具体实施步骤和要求描述全面，可行性强，充分优于本项目需求；具有明确有具体时间的配送服务承诺（能承诺说明各个阶段工作安排）及被评审小组认可的增值服务承诺的，方案可行高；工作计划周密，人员配备充足，能提供合理的验收方案；对问题供应货品发生紧急事件处理预案内容的具体、全面。</w:t>
            </w:r>
          </w:p>
        </w:tc>
        <w:tc>
          <w:tcPr>
            <w:tcW w:w="996" w:type="dxa"/>
            <w:shd w:val="clear" w:color="auto" w:fill="auto"/>
            <w:tcMar>
              <w:top w:w="0" w:type="dxa"/>
              <w:left w:w="108" w:type="dxa"/>
              <w:bottom w:w="0" w:type="dxa"/>
              <w:right w:w="108" w:type="dxa"/>
            </w:tcMar>
            <w:vAlign w:val="center"/>
          </w:tcPr>
          <w:p w14:paraId="6B1DF257">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12分</w:t>
            </w:r>
          </w:p>
        </w:tc>
      </w:tr>
      <w:tr w14:paraId="7EF0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7" w:type="dxa"/>
            <w:tcMar>
              <w:top w:w="0" w:type="dxa"/>
              <w:left w:w="108" w:type="dxa"/>
              <w:bottom w:w="0" w:type="dxa"/>
              <w:right w:w="108" w:type="dxa"/>
            </w:tcMar>
            <w:vAlign w:val="center"/>
          </w:tcPr>
          <w:p w14:paraId="0F67408A">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3、售后服务方案（12分）</w:t>
            </w:r>
          </w:p>
        </w:tc>
        <w:tc>
          <w:tcPr>
            <w:tcW w:w="6704" w:type="dxa"/>
            <w:tcMar>
              <w:top w:w="0" w:type="dxa"/>
              <w:left w:w="108" w:type="dxa"/>
              <w:bottom w:w="0" w:type="dxa"/>
              <w:right w:w="108" w:type="dxa"/>
            </w:tcMar>
          </w:tcPr>
          <w:p w14:paraId="02FFB30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评审小组根据响应人提供的售后服务方案（包括承诺如何确保按期按质按量供货、出现问题时如何采取相应的措施、如何保障后期服务等，</w:t>
            </w:r>
            <w:r>
              <w:rPr>
                <w:rFonts w:hint="eastAsia" w:ascii="仿宋" w:hAnsi="仿宋" w:eastAsia="仿宋" w:cs="仿宋"/>
                <w:color w:val="auto"/>
                <w:kern w:val="0"/>
                <w:sz w:val="24"/>
              </w:rPr>
              <w:t>响应文件中提供售后服务承诺函（格式自拟）</w:t>
            </w:r>
            <w:r>
              <w:rPr>
                <w:rFonts w:hint="eastAsia" w:ascii="仿宋" w:hAnsi="仿宋" w:eastAsia="仿宋" w:cs="仿宋"/>
                <w:b w:val="0"/>
                <w:bCs w:val="0"/>
                <w:color w:val="auto"/>
                <w:kern w:val="0"/>
                <w:sz w:val="24"/>
                <w:szCs w:val="24"/>
                <w:lang w:val="en-US" w:eastAsia="zh-CN" w:bidi="ar-SA"/>
              </w:rPr>
              <w:t>）内容进行打分：</w:t>
            </w:r>
          </w:p>
          <w:p w14:paraId="5E7FD01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由评审小组在打分前根据各响应人的售后服务方案（对售后服务要求的应急响应程度及提供的服务承诺方案、售后服务等措施）确定各响应人所属档次并打分，达不到一档要求的不得分。</w:t>
            </w:r>
          </w:p>
          <w:p w14:paraId="2BA3D91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一档（4 分）：承诺退换时间不超过 24 小时，服务承诺、措施、后期服务承诺较简单。</w:t>
            </w:r>
          </w:p>
          <w:p w14:paraId="2C9077F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二档（8 分）：承诺退换时间需 16 小时内（含 16 小时），服务承诺、措施可行，后期服务承诺响应满足项目需求，货物出问题时，有相应的解决措施，并明确如何确保退换的货物符合院方需求。</w:t>
            </w:r>
          </w:p>
          <w:p w14:paraId="04DB2DC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三档（12 分）：对因货物出现问题，而对发生紧急事件问题处理预案内容具体、全面，并承诺退换时 间在 8 小时内（含 8 小时），有健全、详细、高效的服务承诺、后期售后服务方式多样有效，措施得力，充分满足项目需求，包括售后服务监督和回访管理、台账管理、售后服务管理及售后服务措施（含对问题物料的处理及特殊情况的应急预案）、其他优惠措施、配送（物流）、货物分发方等方面措施等及其它服务计划，明确如何确保退换的货物符合院方需求，并配备专门人员为院方提供服务，确保接到院方通知后 1 小时内响应。</w:t>
            </w:r>
          </w:p>
        </w:tc>
        <w:tc>
          <w:tcPr>
            <w:tcW w:w="996" w:type="dxa"/>
            <w:tcMar>
              <w:top w:w="0" w:type="dxa"/>
              <w:left w:w="108" w:type="dxa"/>
              <w:bottom w:w="0" w:type="dxa"/>
              <w:right w:w="108" w:type="dxa"/>
            </w:tcMar>
            <w:vAlign w:val="center"/>
          </w:tcPr>
          <w:p w14:paraId="62AD085B">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12分</w:t>
            </w:r>
          </w:p>
        </w:tc>
      </w:tr>
      <w:tr w14:paraId="6072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7" w:type="dxa"/>
            <w:vMerge w:val="restart"/>
            <w:tcMar>
              <w:top w:w="0" w:type="dxa"/>
              <w:left w:w="108" w:type="dxa"/>
              <w:bottom w:w="0" w:type="dxa"/>
              <w:right w:w="108" w:type="dxa"/>
            </w:tcMar>
            <w:vAlign w:val="center"/>
          </w:tcPr>
          <w:p w14:paraId="473E86C2">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4、商务分（12分）</w:t>
            </w:r>
          </w:p>
        </w:tc>
        <w:tc>
          <w:tcPr>
            <w:tcW w:w="6704" w:type="dxa"/>
            <w:tcMar>
              <w:top w:w="0" w:type="dxa"/>
              <w:left w:w="108" w:type="dxa"/>
              <w:bottom w:w="0" w:type="dxa"/>
              <w:right w:w="108" w:type="dxa"/>
            </w:tcMar>
            <w:vAlign w:val="center"/>
          </w:tcPr>
          <w:p w14:paraId="708FF90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（1）业绩分</w:t>
            </w:r>
            <w:r>
              <w:rPr>
                <w:rFonts w:hint="eastAsia" w:ascii="仿宋" w:hAnsi="仿宋" w:eastAsia="仿宋" w:cs="仿宋"/>
                <w:b w:val="0"/>
                <w:bCs w:val="0"/>
                <w:color w:val="auto"/>
                <w:kern w:val="0"/>
                <w:sz w:val="24"/>
                <w:szCs w:val="24"/>
                <w:highlight w:val="none"/>
                <w:lang w:val="en-US" w:eastAsia="zh-CN" w:bidi="ar-SA"/>
              </w:rPr>
              <w:t>(满分3分)响应人自 2022 年以来承担过类似供应货品配送业绩，每一个业绩得1分，满分3分。(</w:t>
            </w:r>
            <w:r>
              <w:rPr>
                <w:rFonts w:hint="eastAsia" w:ascii="仿宋" w:hAnsi="仿宋" w:eastAsia="仿宋" w:cs="仿宋"/>
                <w:b w:val="0"/>
                <w:bCs w:val="0"/>
                <w:color w:val="auto"/>
                <w:kern w:val="0"/>
                <w:sz w:val="24"/>
                <w:szCs w:val="24"/>
                <w:lang w:val="en-US" w:eastAsia="zh-CN" w:bidi="ar-SA"/>
              </w:rPr>
              <w:t>响应文件中提供中标(成交)通知书或合同复印件，及合同发票复印件并加盖供应商公章，否则不得分)</w:t>
            </w:r>
          </w:p>
        </w:tc>
        <w:tc>
          <w:tcPr>
            <w:tcW w:w="996" w:type="dxa"/>
            <w:tcMar>
              <w:top w:w="0" w:type="dxa"/>
              <w:left w:w="108" w:type="dxa"/>
              <w:bottom w:w="0" w:type="dxa"/>
              <w:right w:w="108" w:type="dxa"/>
            </w:tcMar>
            <w:vAlign w:val="center"/>
          </w:tcPr>
          <w:p w14:paraId="46CC1A3F">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3分</w:t>
            </w:r>
          </w:p>
        </w:tc>
      </w:tr>
      <w:tr w14:paraId="6830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7" w:type="dxa"/>
            <w:vMerge w:val="continue"/>
            <w:tcMar>
              <w:top w:w="0" w:type="dxa"/>
              <w:left w:w="108" w:type="dxa"/>
              <w:bottom w:w="0" w:type="dxa"/>
              <w:right w:w="108" w:type="dxa"/>
            </w:tcMar>
            <w:vAlign w:val="center"/>
          </w:tcPr>
          <w:p w14:paraId="22D4ECF4">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color w:val="auto"/>
                <w:kern w:val="0"/>
                <w:sz w:val="24"/>
                <w:szCs w:val="24"/>
                <w:lang w:val="en-US" w:eastAsia="zh-CN" w:bidi="ar-SA"/>
              </w:rPr>
            </w:pPr>
          </w:p>
        </w:tc>
        <w:tc>
          <w:tcPr>
            <w:tcW w:w="6704" w:type="dxa"/>
            <w:tcMar>
              <w:top w:w="0" w:type="dxa"/>
              <w:left w:w="108" w:type="dxa"/>
              <w:bottom w:w="0" w:type="dxa"/>
              <w:right w:w="108" w:type="dxa"/>
            </w:tcMar>
            <w:vAlign w:val="center"/>
          </w:tcPr>
          <w:p w14:paraId="3724B07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(2)配送能力分(满分2分)。响应人拟投入本项目的配送车辆，每投入一辆普通货车或面包车或其他配送车辆的得1分，满分2分。（响应文件中提供相关运输车辆的机动车行驶证复印件及运输车辆照片；供应商自有车辆的，提供车辆行驶证；车辆为租赁的，提供车辆行驶证及车辆租用合同复印件。证明材料需加盖供应商公章，否则不得分）</w:t>
            </w:r>
          </w:p>
        </w:tc>
        <w:tc>
          <w:tcPr>
            <w:tcW w:w="996" w:type="dxa"/>
            <w:tcMar>
              <w:top w:w="0" w:type="dxa"/>
              <w:left w:w="108" w:type="dxa"/>
              <w:bottom w:w="0" w:type="dxa"/>
              <w:right w:w="108" w:type="dxa"/>
            </w:tcMar>
            <w:vAlign w:val="center"/>
          </w:tcPr>
          <w:p w14:paraId="29D46E5A">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2分</w:t>
            </w:r>
          </w:p>
        </w:tc>
      </w:tr>
      <w:tr w14:paraId="6295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7" w:type="dxa"/>
            <w:vMerge w:val="continue"/>
            <w:tcMar>
              <w:top w:w="0" w:type="dxa"/>
              <w:left w:w="108" w:type="dxa"/>
              <w:bottom w:w="0" w:type="dxa"/>
              <w:right w:w="108" w:type="dxa"/>
            </w:tcMar>
            <w:vAlign w:val="center"/>
          </w:tcPr>
          <w:p w14:paraId="542CEE92">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color w:val="auto"/>
                <w:kern w:val="0"/>
                <w:sz w:val="24"/>
                <w:szCs w:val="24"/>
                <w:lang w:val="en-US" w:eastAsia="zh-CN" w:bidi="ar-SA"/>
              </w:rPr>
            </w:pPr>
          </w:p>
        </w:tc>
        <w:tc>
          <w:tcPr>
            <w:tcW w:w="6704" w:type="dxa"/>
            <w:tcMar>
              <w:top w:w="0" w:type="dxa"/>
              <w:left w:w="108" w:type="dxa"/>
              <w:bottom w:w="0" w:type="dxa"/>
              <w:right w:w="108" w:type="dxa"/>
            </w:tcMar>
            <w:vAlign w:val="center"/>
          </w:tcPr>
          <w:p w14:paraId="47897A5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（3）仓储设施分（满分2分），响应人有固定的仓储设施的得1分；同时仓库与经营场地一致的得1分（提供相关的租赁合同复印件或房产证明材料）。</w:t>
            </w:r>
          </w:p>
        </w:tc>
        <w:tc>
          <w:tcPr>
            <w:tcW w:w="996" w:type="dxa"/>
            <w:tcMar>
              <w:top w:w="0" w:type="dxa"/>
              <w:left w:w="108" w:type="dxa"/>
              <w:bottom w:w="0" w:type="dxa"/>
              <w:right w:w="108" w:type="dxa"/>
            </w:tcMar>
            <w:vAlign w:val="center"/>
          </w:tcPr>
          <w:p w14:paraId="53CF9016">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2分</w:t>
            </w:r>
          </w:p>
        </w:tc>
      </w:tr>
      <w:tr w14:paraId="677B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7" w:type="dxa"/>
            <w:vMerge w:val="continue"/>
            <w:tcMar>
              <w:top w:w="0" w:type="dxa"/>
              <w:left w:w="108" w:type="dxa"/>
              <w:bottom w:w="0" w:type="dxa"/>
              <w:right w:w="108" w:type="dxa"/>
            </w:tcMar>
            <w:vAlign w:val="center"/>
          </w:tcPr>
          <w:p w14:paraId="3FE44D95">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color w:val="auto"/>
                <w:kern w:val="0"/>
                <w:sz w:val="24"/>
                <w:szCs w:val="24"/>
                <w:lang w:val="en-US" w:eastAsia="zh-CN" w:bidi="ar-SA"/>
              </w:rPr>
            </w:pPr>
          </w:p>
        </w:tc>
        <w:tc>
          <w:tcPr>
            <w:tcW w:w="6704" w:type="dxa"/>
            <w:tcMar>
              <w:top w:w="0" w:type="dxa"/>
              <w:left w:w="108" w:type="dxa"/>
              <w:bottom w:w="0" w:type="dxa"/>
              <w:right w:w="108" w:type="dxa"/>
            </w:tcMar>
            <w:vAlign w:val="center"/>
          </w:tcPr>
          <w:p w14:paraId="4C368E8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（4）</w:t>
            </w:r>
            <w:r>
              <w:rPr>
                <w:rFonts w:hint="default" w:ascii="仿宋" w:hAnsi="仿宋" w:eastAsia="仿宋" w:cs="仿宋"/>
                <w:b w:val="0"/>
                <w:bCs w:val="0"/>
                <w:color w:val="auto"/>
                <w:kern w:val="0"/>
                <w:sz w:val="24"/>
                <w:szCs w:val="24"/>
                <w:lang w:val="en-US" w:eastAsia="zh-CN" w:bidi="ar-SA"/>
              </w:rPr>
              <w:t>供应品维护与监控分（</w:t>
            </w:r>
            <w:r>
              <w:rPr>
                <w:rFonts w:hint="eastAsia" w:ascii="仿宋" w:hAnsi="仿宋" w:eastAsia="仿宋" w:cs="仿宋"/>
                <w:b w:val="0"/>
                <w:bCs w:val="0"/>
                <w:color w:val="auto"/>
                <w:kern w:val="0"/>
                <w:sz w:val="24"/>
                <w:szCs w:val="24"/>
                <w:lang w:val="en-US" w:eastAsia="zh-CN" w:bidi="ar-SA"/>
              </w:rPr>
              <w:t>满分5</w:t>
            </w:r>
            <w:r>
              <w:rPr>
                <w:rFonts w:hint="default" w:ascii="仿宋" w:hAnsi="仿宋" w:eastAsia="仿宋" w:cs="仿宋"/>
                <w:b w:val="0"/>
                <w:bCs w:val="0"/>
                <w:color w:val="auto"/>
                <w:kern w:val="0"/>
                <w:sz w:val="24"/>
                <w:szCs w:val="24"/>
                <w:lang w:val="en-US" w:eastAsia="zh-CN" w:bidi="ar-SA"/>
              </w:rPr>
              <w:t>分）：</w:t>
            </w:r>
            <w:r>
              <w:rPr>
                <w:rFonts w:hint="eastAsia" w:ascii="仿宋" w:hAnsi="仿宋" w:eastAsia="仿宋" w:cs="仿宋"/>
                <w:b w:val="0"/>
                <w:bCs w:val="0"/>
                <w:color w:val="auto"/>
                <w:kern w:val="0"/>
                <w:sz w:val="24"/>
                <w:szCs w:val="24"/>
                <w:lang w:val="en-US" w:eastAsia="zh-CN" w:bidi="ar-SA"/>
              </w:rPr>
              <w:t>响应人提供对供应物料（如咖啡豆、奶茶原料）的保质期监控、库存循环管理等服务，并承诺对院方相关设备提供免费巡检服务（如有）。需提供相关承诺函。提供1项得2.5分，满分5分。</w:t>
            </w:r>
          </w:p>
        </w:tc>
        <w:tc>
          <w:tcPr>
            <w:tcW w:w="996" w:type="dxa"/>
            <w:tcMar>
              <w:top w:w="0" w:type="dxa"/>
              <w:left w:w="108" w:type="dxa"/>
              <w:bottom w:w="0" w:type="dxa"/>
              <w:right w:w="108" w:type="dxa"/>
            </w:tcMar>
            <w:vAlign w:val="center"/>
          </w:tcPr>
          <w:p w14:paraId="3CEA4C5B">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5分</w:t>
            </w:r>
          </w:p>
        </w:tc>
      </w:tr>
      <w:tr w14:paraId="509E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atLeast"/>
          <w:jc w:val="center"/>
        </w:trPr>
        <w:tc>
          <w:tcPr>
            <w:tcW w:w="1217" w:type="dxa"/>
            <w:vMerge w:val="restart"/>
            <w:tcMar>
              <w:top w:w="0" w:type="dxa"/>
              <w:left w:w="108" w:type="dxa"/>
              <w:bottom w:w="0" w:type="dxa"/>
              <w:right w:w="108" w:type="dxa"/>
            </w:tcMar>
            <w:vAlign w:val="center"/>
          </w:tcPr>
          <w:p w14:paraId="62A1E125">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5、培训服务分（6分）</w:t>
            </w:r>
          </w:p>
        </w:tc>
        <w:tc>
          <w:tcPr>
            <w:tcW w:w="6704" w:type="dxa"/>
            <w:tcMar>
              <w:top w:w="0" w:type="dxa"/>
              <w:left w:w="108" w:type="dxa"/>
              <w:bottom w:w="0" w:type="dxa"/>
              <w:right w:w="108" w:type="dxa"/>
            </w:tcMar>
            <w:vAlign w:val="center"/>
          </w:tcPr>
          <w:p w14:paraId="74B1B86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评审小组根据响应人是否能提供的培训服务进行打分：（不能提供不得分）</w:t>
            </w:r>
          </w:p>
          <w:p w14:paraId="45B1B3A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（1）培训师资分（1分）：培训人员需有专业资质及丰富教学经验，根据职业技能等级/累计从事本职业或相关职业工作年限进行打分（需提供资格证/工作证明），满分1分。</w:t>
            </w:r>
          </w:p>
        </w:tc>
        <w:tc>
          <w:tcPr>
            <w:tcW w:w="996" w:type="dxa"/>
            <w:tcMar>
              <w:top w:w="0" w:type="dxa"/>
              <w:left w:w="108" w:type="dxa"/>
              <w:bottom w:w="0" w:type="dxa"/>
              <w:right w:w="108" w:type="dxa"/>
            </w:tcMar>
            <w:vAlign w:val="center"/>
          </w:tcPr>
          <w:p w14:paraId="592B3A33">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1分</w:t>
            </w:r>
          </w:p>
        </w:tc>
      </w:tr>
      <w:tr w14:paraId="4AED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7" w:type="dxa"/>
            <w:vMerge w:val="continue"/>
            <w:tcMar>
              <w:top w:w="0" w:type="dxa"/>
              <w:left w:w="108" w:type="dxa"/>
              <w:bottom w:w="0" w:type="dxa"/>
              <w:right w:w="108" w:type="dxa"/>
            </w:tcMar>
            <w:vAlign w:val="center"/>
          </w:tcPr>
          <w:p w14:paraId="0F384299">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color w:val="auto"/>
                <w:kern w:val="0"/>
                <w:sz w:val="24"/>
                <w:szCs w:val="24"/>
                <w:lang w:val="en-US" w:eastAsia="zh-CN" w:bidi="ar-SA"/>
              </w:rPr>
            </w:pPr>
          </w:p>
        </w:tc>
        <w:tc>
          <w:tcPr>
            <w:tcW w:w="6704" w:type="dxa"/>
            <w:tcMar>
              <w:top w:w="0" w:type="dxa"/>
              <w:left w:w="108" w:type="dxa"/>
              <w:bottom w:w="0" w:type="dxa"/>
              <w:right w:w="108" w:type="dxa"/>
            </w:tcMar>
            <w:vAlign w:val="center"/>
          </w:tcPr>
          <w:p w14:paraId="33F078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（2）培训方案分（5分）：</w:t>
            </w:r>
          </w:p>
          <w:p w14:paraId="432FF93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b w:val="0"/>
                <w:bCs w:val="0"/>
                <w:color w:val="auto"/>
                <w:kern w:val="0"/>
                <w:sz w:val="24"/>
                <w:szCs w:val="24"/>
                <w:lang w:val="en-US" w:eastAsia="zh-CN" w:bidi="ar-SA"/>
              </w:rPr>
              <w:t>评审小组根据响应人制定培训方案内容完整性（包括但不限于培训内容、培训时长、培训方式、效果考核等）</w:t>
            </w:r>
            <w:r>
              <w:rPr>
                <w:rFonts w:hint="eastAsia" w:ascii="仿宋" w:hAnsi="仿宋" w:eastAsia="仿宋" w:cs="仿宋"/>
                <w:color w:val="auto"/>
                <w:kern w:val="0"/>
                <w:sz w:val="24"/>
                <w:szCs w:val="24"/>
                <w:lang w:eastAsia="zh-CN"/>
              </w:rPr>
              <w:t>进行综合评分。</w:t>
            </w:r>
          </w:p>
          <w:p w14:paraId="0D9DAA5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一档（3分）：培训方案内容存在部分缺失或不够完善，培训内容仅涉及基础制作知识，缺乏原料特性、设备维护等内容；培训频率每月≤4次，每次培训时间≤30分钟或未合理安排理论与实操时间；培训方式单一，多为理论授课；效果考核方式简单，无后续跟踪服务计划，难以有效保障培训效果。</w:t>
            </w:r>
          </w:p>
          <w:p w14:paraId="66380E4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二档（5分）：培训方案涵盖全面且详细，培训内容包含咖啡豆与奶茶原料知识、制作工艺、设备操作与维护、食品安全规范等；培训频率每月＞4次，每次培训时间≥40分钟，且合理分配理论与实操时间；培训方式多样，采用理论授课、现场演示、分组</w:t>
            </w:r>
            <w:bookmarkStart w:id="0" w:name="_GoBack"/>
            <w:bookmarkEnd w:id="0"/>
            <w:r>
              <w:rPr>
                <w:rFonts w:hint="eastAsia" w:ascii="仿宋" w:hAnsi="仿宋" w:eastAsia="仿宋" w:cs="仿宋"/>
                <w:color w:val="auto"/>
                <w:kern w:val="0"/>
                <w:sz w:val="24"/>
                <w:lang w:val="en-US" w:eastAsia="zh-CN"/>
              </w:rPr>
              <w:t>实操、一对一指导等形式；具备完善的效果考核方式，如理论考试、实操技能考核，同时有后续跟踪服务及再次培训计划，能充分保障食堂工作人员掌握制作技能。</w:t>
            </w:r>
          </w:p>
        </w:tc>
        <w:tc>
          <w:tcPr>
            <w:tcW w:w="996" w:type="dxa"/>
            <w:tcMar>
              <w:top w:w="0" w:type="dxa"/>
              <w:left w:w="108" w:type="dxa"/>
              <w:bottom w:w="0" w:type="dxa"/>
              <w:right w:w="108" w:type="dxa"/>
            </w:tcMar>
            <w:vAlign w:val="center"/>
          </w:tcPr>
          <w:p w14:paraId="406BBC5A">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5分</w:t>
            </w:r>
          </w:p>
        </w:tc>
      </w:tr>
      <w:tr w14:paraId="4244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 w:hRule="atLeast"/>
          <w:jc w:val="center"/>
        </w:trPr>
        <w:tc>
          <w:tcPr>
            <w:tcW w:w="1217" w:type="dxa"/>
            <w:vMerge w:val="restart"/>
            <w:tcMar>
              <w:top w:w="0" w:type="dxa"/>
              <w:left w:w="108" w:type="dxa"/>
              <w:bottom w:w="0" w:type="dxa"/>
              <w:right w:w="108" w:type="dxa"/>
            </w:tcMar>
            <w:vAlign w:val="center"/>
          </w:tcPr>
          <w:p w14:paraId="0947FA45">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6、成品风味口感分（10分）</w:t>
            </w:r>
          </w:p>
        </w:tc>
        <w:tc>
          <w:tcPr>
            <w:tcW w:w="6704" w:type="dxa"/>
            <w:tcMar>
              <w:top w:w="0" w:type="dxa"/>
              <w:left w:w="108" w:type="dxa"/>
              <w:bottom w:w="0" w:type="dxa"/>
              <w:right w:w="108" w:type="dxa"/>
            </w:tcMar>
            <w:vAlign w:val="center"/>
          </w:tcPr>
          <w:p w14:paraId="3815D0B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由评审小组对咖啡（美式/拿铁）、</w:t>
            </w:r>
            <w:r>
              <w:rPr>
                <w:rFonts w:hint="eastAsia" w:ascii="仿宋" w:hAnsi="仿宋" w:eastAsia="仿宋" w:cs="仿宋"/>
                <w:color w:val="auto"/>
                <w:kern w:val="0"/>
                <w:sz w:val="24"/>
                <w:lang w:val="en-US" w:eastAsia="zh-CN"/>
              </w:rPr>
              <w:t>非咖啡类饮品</w:t>
            </w:r>
            <w:r>
              <w:rPr>
                <w:rFonts w:hint="eastAsia" w:ascii="仿宋" w:hAnsi="仿宋" w:eastAsia="仿宋" w:cs="仿宋"/>
                <w:color w:val="auto"/>
                <w:kern w:val="0"/>
                <w:sz w:val="24"/>
              </w:rPr>
              <w:t>（原味/特色款）进行样品</w:t>
            </w:r>
            <w:r>
              <w:rPr>
                <w:rFonts w:hint="eastAsia" w:ascii="仿宋" w:hAnsi="仿宋" w:eastAsia="仿宋" w:cs="仿宋"/>
                <w:color w:val="auto"/>
                <w:kern w:val="0"/>
                <w:sz w:val="24"/>
                <w:lang w:val="en-US" w:eastAsia="zh-CN"/>
              </w:rPr>
              <w:t>现场测评</w:t>
            </w:r>
            <w:r>
              <w:rPr>
                <w:rFonts w:hint="eastAsia" w:ascii="仿宋" w:hAnsi="仿宋" w:eastAsia="仿宋" w:cs="仿宋"/>
                <w:color w:val="auto"/>
                <w:kern w:val="0"/>
                <w:sz w:val="24"/>
              </w:rPr>
              <w:t>打分）：</w:t>
            </w:r>
          </w:p>
          <w:p w14:paraId="7E11DA0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-咖啡：醇厚度/酸度/风味层次（5分）</w:t>
            </w:r>
          </w:p>
          <w:p w14:paraId="6349155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一档（1分）：样品醇厚度/酸度/风味层次一般；</w:t>
            </w:r>
          </w:p>
          <w:p w14:paraId="2310291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二档（3分）：样品醇厚度/酸度/风味层次较好；</w:t>
            </w:r>
          </w:p>
          <w:p w14:paraId="0FAFB5A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 w:hAnsi="仿宋" w:eastAsia="仿宋" w:cs="仿宋"/>
                <w:b w:val="0"/>
                <w:bCs w:val="0"/>
                <w:color w:val="auto"/>
                <w:kern w:val="0"/>
                <w:sz w:val="24"/>
                <w:szCs w:val="24"/>
                <w:lang w:val="en-US" w:eastAsia="zh-CN" w:bidi="ar-SA"/>
              </w:rPr>
            </w:pPr>
            <w:r>
              <w:rPr>
                <w:rFonts w:hint="eastAsia" w:ascii="仿宋" w:hAnsi="仿宋" w:eastAsia="仿宋" w:cs="仿宋"/>
                <w:color w:val="auto"/>
                <w:kern w:val="0"/>
                <w:sz w:val="24"/>
              </w:rPr>
              <w:t>三档（5分）：样品醇厚度/酸度/风味层次突出、有特点。</w:t>
            </w:r>
          </w:p>
        </w:tc>
        <w:tc>
          <w:tcPr>
            <w:tcW w:w="996" w:type="dxa"/>
            <w:tcMar>
              <w:top w:w="0" w:type="dxa"/>
              <w:left w:w="108" w:type="dxa"/>
              <w:bottom w:w="0" w:type="dxa"/>
              <w:right w:w="108" w:type="dxa"/>
            </w:tcMar>
            <w:vAlign w:val="center"/>
          </w:tcPr>
          <w:p w14:paraId="67BC0975">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5分</w:t>
            </w:r>
          </w:p>
        </w:tc>
      </w:tr>
      <w:tr w14:paraId="257E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4" w:hRule="atLeast"/>
          <w:jc w:val="center"/>
        </w:trPr>
        <w:tc>
          <w:tcPr>
            <w:tcW w:w="1217" w:type="dxa"/>
            <w:vMerge w:val="continue"/>
            <w:tcMar>
              <w:top w:w="0" w:type="dxa"/>
              <w:left w:w="108" w:type="dxa"/>
              <w:bottom w:w="0" w:type="dxa"/>
              <w:right w:w="108" w:type="dxa"/>
            </w:tcMar>
            <w:vAlign w:val="center"/>
          </w:tcPr>
          <w:p w14:paraId="41EC52EB">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color w:val="auto"/>
                <w:kern w:val="0"/>
                <w:sz w:val="24"/>
                <w:szCs w:val="24"/>
                <w:lang w:val="en-US" w:eastAsia="zh-CN" w:bidi="ar-SA"/>
              </w:rPr>
            </w:pPr>
          </w:p>
        </w:tc>
        <w:tc>
          <w:tcPr>
            <w:tcW w:w="6704" w:type="dxa"/>
            <w:tcMar>
              <w:top w:w="0" w:type="dxa"/>
              <w:left w:w="108" w:type="dxa"/>
              <w:bottom w:w="0" w:type="dxa"/>
              <w:right w:w="108" w:type="dxa"/>
            </w:tcMar>
            <w:vAlign w:val="center"/>
          </w:tcPr>
          <w:p w14:paraId="5F13A51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非咖啡类</w:t>
            </w:r>
            <w:r>
              <w:rPr>
                <w:rFonts w:hint="eastAsia" w:ascii="仿宋" w:hAnsi="仿宋" w:eastAsia="仿宋" w:cs="仿宋"/>
                <w:color w:val="auto"/>
                <w:kern w:val="0"/>
                <w:sz w:val="24"/>
              </w:rPr>
              <w:t>：茶香/</w:t>
            </w:r>
            <w:r>
              <w:rPr>
                <w:rFonts w:hint="eastAsia" w:ascii="仿宋" w:hAnsi="仿宋" w:eastAsia="仿宋" w:cs="仿宋"/>
                <w:color w:val="auto"/>
                <w:kern w:val="0"/>
                <w:sz w:val="24"/>
                <w:lang w:val="en-US" w:eastAsia="zh-CN"/>
              </w:rPr>
              <w:t>风味</w:t>
            </w:r>
            <w:r>
              <w:rPr>
                <w:rFonts w:hint="eastAsia" w:ascii="仿宋" w:hAnsi="仿宋" w:eastAsia="仿宋" w:cs="仿宋"/>
                <w:color w:val="auto"/>
                <w:kern w:val="0"/>
                <w:sz w:val="24"/>
              </w:rPr>
              <w:t>/口感顺滑度（5分）</w:t>
            </w:r>
          </w:p>
          <w:p w14:paraId="36FB862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一档（1分）：样品茶香/</w:t>
            </w:r>
            <w:r>
              <w:rPr>
                <w:rFonts w:hint="eastAsia" w:ascii="仿宋" w:hAnsi="仿宋" w:eastAsia="仿宋" w:cs="仿宋"/>
                <w:color w:val="auto"/>
                <w:kern w:val="0"/>
                <w:sz w:val="24"/>
                <w:lang w:val="en-US" w:eastAsia="zh-CN"/>
              </w:rPr>
              <w:t>风味</w:t>
            </w:r>
            <w:r>
              <w:rPr>
                <w:rFonts w:hint="eastAsia" w:ascii="仿宋" w:hAnsi="仿宋" w:eastAsia="仿宋" w:cs="仿宋"/>
                <w:color w:val="auto"/>
                <w:kern w:val="0"/>
                <w:sz w:val="24"/>
              </w:rPr>
              <w:t>/口感顺滑度一般；</w:t>
            </w:r>
          </w:p>
          <w:p w14:paraId="6669606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二档（3分）：样品茶香/</w:t>
            </w:r>
            <w:r>
              <w:rPr>
                <w:rFonts w:hint="eastAsia" w:ascii="仿宋" w:hAnsi="仿宋" w:eastAsia="仿宋" w:cs="仿宋"/>
                <w:color w:val="auto"/>
                <w:kern w:val="0"/>
                <w:sz w:val="24"/>
                <w:lang w:val="en-US" w:eastAsia="zh-CN"/>
              </w:rPr>
              <w:t>风味</w:t>
            </w:r>
            <w:r>
              <w:rPr>
                <w:rFonts w:hint="eastAsia" w:ascii="仿宋" w:hAnsi="仿宋" w:eastAsia="仿宋" w:cs="仿宋"/>
                <w:color w:val="auto"/>
                <w:kern w:val="0"/>
                <w:sz w:val="24"/>
              </w:rPr>
              <w:t>/口感顺滑度较好；</w:t>
            </w:r>
          </w:p>
          <w:p w14:paraId="04E5C8F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三档（5分）：样品茶香/</w:t>
            </w:r>
            <w:r>
              <w:rPr>
                <w:rFonts w:hint="eastAsia" w:ascii="仿宋" w:hAnsi="仿宋" w:eastAsia="仿宋" w:cs="仿宋"/>
                <w:color w:val="auto"/>
                <w:kern w:val="0"/>
                <w:sz w:val="24"/>
                <w:lang w:val="en-US" w:eastAsia="zh-CN"/>
              </w:rPr>
              <w:t>风味</w:t>
            </w:r>
            <w:r>
              <w:rPr>
                <w:rFonts w:hint="eastAsia" w:ascii="仿宋" w:hAnsi="仿宋" w:eastAsia="仿宋" w:cs="仿宋"/>
                <w:color w:val="auto"/>
                <w:kern w:val="0"/>
                <w:sz w:val="24"/>
              </w:rPr>
              <w:t>/口感顺滑度突出、有特点。</w:t>
            </w:r>
          </w:p>
        </w:tc>
        <w:tc>
          <w:tcPr>
            <w:tcW w:w="996" w:type="dxa"/>
            <w:tcMar>
              <w:top w:w="0" w:type="dxa"/>
              <w:left w:w="108" w:type="dxa"/>
              <w:bottom w:w="0" w:type="dxa"/>
              <w:right w:w="108" w:type="dxa"/>
            </w:tcMar>
            <w:vAlign w:val="center"/>
          </w:tcPr>
          <w:p w14:paraId="134E129D">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5分</w:t>
            </w:r>
          </w:p>
        </w:tc>
      </w:tr>
      <w:tr w14:paraId="6979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0" w:hRule="atLeast"/>
          <w:jc w:val="center"/>
        </w:trPr>
        <w:tc>
          <w:tcPr>
            <w:tcW w:w="1217" w:type="dxa"/>
            <w:tcMar>
              <w:top w:w="0" w:type="dxa"/>
              <w:left w:w="108" w:type="dxa"/>
              <w:bottom w:w="0" w:type="dxa"/>
              <w:right w:w="108" w:type="dxa"/>
            </w:tcMar>
            <w:vAlign w:val="center"/>
          </w:tcPr>
          <w:p w14:paraId="14D7343F">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b w:val="0"/>
                <w:bCs w:val="0"/>
                <w:strike w:val="0"/>
                <w:color w:val="auto"/>
                <w:kern w:val="0"/>
                <w:sz w:val="24"/>
                <w:szCs w:val="24"/>
                <w:lang w:val="en-US" w:eastAsia="zh-CN" w:bidi="ar-SA"/>
              </w:rPr>
            </w:pPr>
            <w:r>
              <w:rPr>
                <w:rFonts w:hint="eastAsia" w:ascii="仿宋" w:hAnsi="仿宋" w:eastAsia="仿宋" w:cs="仿宋"/>
                <w:b w:val="0"/>
                <w:bCs w:val="0"/>
                <w:strike w:val="0"/>
                <w:color w:val="auto"/>
                <w:kern w:val="0"/>
                <w:sz w:val="24"/>
                <w:szCs w:val="24"/>
                <w:u w:val="none"/>
                <w:lang w:val="en-US" w:eastAsia="zh-CN" w:bidi="ar-SA"/>
              </w:rPr>
              <w:t>7、原材料品质分（5分）</w:t>
            </w:r>
          </w:p>
        </w:tc>
        <w:tc>
          <w:tcPr>
            <w:tcW w:w="6704" w:type="dxa"/>
            <w:tcMar>
              <w:top w:w="0" w:type="dxa"/>
              <w:left w:w="108" w:type="dxa"/>
              <w:bottom w:w="0" w:type="dxa"/>
              <w:right w:w="108" w:type="dxa"/>
            </w:tcMar>
            <w:vAlign w:val="center"/>
          </w:tcPr>
          <w:p w14:paraId="2936E3F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由评审小组对</w:t>
            </w:r>
            <w:r>
              <w:rPr>
                <w:rFonts w:hint="eastAsia" w:ascii="仿宋" w:hAnsi="仿宋" w:eastAsia="仿宋" w:cs="仿宋"/>
                <w:color w:val="auto"/>
                <w:kern w:val="0"/>
                <w:sz w:val="24"/>
              </w:rPr>
              <w:t>所提供的</w:t>
            </w:r>
            <w:r>
              <w:rPr>
                <w:rFonts w:hint="eastAsia" w:ascii="仿宋" w:hAnsi="仿宋" w:eastAsia="仿宋" w:cs="仿宋"/>
                <w:color w:val="auto"/>
                <w:kern w:val="0"/>
                <w:sz w:val="24"/>
                <w:lang w:val="en-US" w:eastAsia="zh-CN"/>
              </w:rPr>
              <w:t>原材料</w:t>
            </w:r>
            <w:r>
              <w:rPr>
                <w:rFonts w:hint="eastAsia" w:ascii="仿宋" w:hAnsi="仿宋" w:eastAsia="仿宋" w:cs="仿宋"/>
                <w:color w:val="auto"/>
                <w:kern w:val="0"/>
                <w:sz w:val="24"/>
              </w:rPr>
              <w:t>样品的</w:t>
            </w:r>
            <w:r>
              <w:rPr>
                <w:rFonts w:hint="eastAsia" w:ascii="仿宋" w:hAnsi="仿宋" w:eastAsia="仿宋" w:cs="仿宋"/>
                <w:color w:val="auto"/>
                <w:kern w:val="0"/>
                <w:sz w:val="24"/>
                <w:lang w:val="en-US" w:eastAsia="zh-CN"/>
              </w:rPr>
              <w:t>外观、气味</w:t>
            </w:r>
            <w:r>
              <w:rPr>
                <w:rFonts w:hint="eastAsia" w:ascii="仿宋" w:hAnsi="仿宋" w:eastAsia="仿宋" w:cs="仿宋"/>
                <w:color w:val="auto"/>
                <w:kern w:val="0"/>
                <w:sz w:val="24"/>
              </w:rPr>
              <w:t>、色泽等情况</w:t>
            </w:r>
            <w:r>
              <w:rPr>
                <w:rFonts w:hint="eastAsia" w:ascii="仿宋" w:hAnsi="仿宋" w:eastAsia="仿宋" w:cs="仿宋"/>
                <w:color w:val="auto"/>
                <w:kern w:val="0"/>
                <w:sz w:val="24"/>
                <w:lang w:val="en-US" w:eastAsia="zh-CN"/>
              </w:rPr>
              <w:t>打分。</w:t>
            </w:r>
          </w:p>
          <w:p w14:paraId="716FD2D7">
            <w:pPr>
              <w:adjustRightInd/>
              <w:ind w:firstLine="480" w:firstLineChars="200"/>
              <w:jc w:val="left"/>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一档（1分）：咖啡豆颜色深浅不一，香气微弱；原茶叶色泽灰暗，香气低沉。原料品质一般，可能影响成品风味。</w:t>
            </w:r>
          </w:p>
          <w:p w14:paraId="0FF5E8E7">
            <w:pPr>
              <w:adjustRightInd/>
              <w:ind w:firstLine="480" w:firstLineChars="200"/>
              <w:jc w:val="left"/>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二档（3分）：咖啡豆颗粒基本均匀，颜色与香气正常；原茶叶形态与色泽尚可。原料品质良好，能基本满足需求。</w:t>
            </w:r>
          </w:p>
          <w:p w14:paraId="30BE895E">
            <w:pPr>
              <w:adjustRightInd/>
              <w:ind w:firstLine="480" w:firstLineChars="200"/>
              <w:jc w:val="left"/>
              <w:textAlignment w:val="auto"/>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三档（5分）：咖啡豆颗粒饱满均匀，颜色鲜亮，干香浓郁；原茶叶色泽鲜活，干香纯正。原料品质突出，满足采购需求。</w:t>
            </w:r>
          </w:p>
        </w:tc>
        <w:tc>
          <w:tcPr>
            <w:tcW w:w="996" w:type="dxa"/>
            <w:tcMar>
              <w:top w:w="0" w:type="dxa"/>
              <w:left w:w="108" w:type="dxa"/>
              <w:bottom w:w="0" w:type="dxa"/>
              <w:right w:w="108" w:type="dxa"/>
            </w:tcMar>
            <w:vAlign w:val="center"/>
          </w:tcPr>
          <w:p w14:paraId="2513D3A5">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5分</w:t>
            </w:r>
          </w:p>
        </w:tc>
      </w:tr>
      <w:tr w14:paraId="58D5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6" w:hRule="atLeast"/>
          <w:jc w:val="center"/>
        </w:trPr>
        <w:tc>
          <w:tcPr>
            <w:tcW w:w="1217" w:type="dxa"/>
            <w:tcMar>
              <w:top w:w="0" w:type="dxa"/>
              <w:left w:w="108" w:type="dxa"/>
              <w:bottom w:w="0" w:type="dxa"/>
              <w:right w:w="108" w:type="dxa"/>
            </w:tcMar>
            <w:vAlign w:val="center"/>
          </w:tcPr>
          <w:p w14:paraId="438A21AD">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strike w:val="0"/>
                <w:color w:val="auto"/>
                <w:kern w:val="0"/>
                <w:sz w:val="24"/>
                <w:szCs w:val="24"/>
                <w:u w:val="none"/>
                <w:lang w:val="en-US" w:eastAsia="zh-CN" w:bidi="ar-SA"/>
              </w:rPr>
            </w:pPr>
            <w:r>
              <w:rPr>
                <w:rFonts w:hint="eastAsia" w:ascii="仿宋" w:hAnsi="仿宋" w:eastAsia="仿宋" w:cs="仿宋"/>
                <w:b w:val="0"/>
                <w:bCs w:val="0"/>
                <w:strike w:val="0"/>
                <w:color w:val="auto"/>
                <w:kern w:val="0"/>
                <w:sz w:val="24"/>
                <w:szCs w:val="24"/>
                <w:u w:val="none"/>
                <w:lang w:val="en-US" w:eastAsia="zh-CN" w:bidi="ar-SA"/>
              </w:rPr>
              <w:t>8、</w:t>
            </w:r>
            <w:r>
              <w:rPr>
                <w:rFonts w:hint="eastAsia" w:ascii="仿宋" w:hAnsi="仿宋" w:eastAsia="仿宋" w:cs="仿宋"/>
                <w:color w:val="auto"/>
                <w:kern w:val="0"/>
                <w:sz w:val="24"/>
                <w:u w:val="none"/>
              </w:rPr>
              <w:t>环保与可持续性</w:t>
            </w:r>
            <w:r>
              <w:rPr>
                <w:rFonts w:hint="eastAsia" w:ascii="仿宋" w:hAnsi="仿宋" w:eastAsia="仿宋" w:cs="仿宋"/>
                <w:color w:val="auto"/>
                <w:kern w:val="0"/>
                <w:sz w:val="24"/>
                <w:u w:val="none"/>
                <w:lang w:eastAsia="zh-CN"/>
              </w:rPr>
              <w:t>（</w:t>
            </w:r>
            <w:r>
              <w:rPr>
                <w:rFonts w:hint="eastAsia" w:ascii="仿宋" w:hAnsi="仿宋" w:eastAsia="仿宋" w:cs="仿宋"/>
                <w:color w:val="auto"/>
                <w:kern w:val="0"/>
                <w:sz w:val="24"/>
                <w:u w:val="none"/>
                <w:lang w:val="en-US" w:eastAsia="zh-CN"/>
              </w:rPr>
              <w:t>1分</w:t>
            </w:r>
            <w:r>
              <w:rPr>
                <w:rFonts w:hint="eastAsia" w:ascii="仿宋" w:hAnsi="仿宋" w:eastAsia="仿宋" w:cs="仿宋"/>
                <w:color w:val="auto"/>
                <w:kern w:val="0"/>
                <w:sz w:val="24"/>
                <w:u w:val="none"/>
                <w:lang w:eastAsia="zh-CN"/>
              </w:rPr>
              <w:t>）</w:t>
            </w:r>
          </w:p>
        </w:tc>
        <w:tc>
          <w:tcPr>
            <w:tcW w:w="6704" w:type="dxa"/>
            <w:tcMar>
              <w:top w:w="0" w:type="dxa"/>
              <w:left w:w="108" w:type="dxa"/>
              <w:bottom w:w="0" w:type="dxa"/>
              <w:right w:w="108" w:type="dxa"/>
            </w:tcMar>
            <w:vAlign w:val="center"/>
          </w:tcPr>
          <w:p w14:paraId="0445F09A">
            <w:pPr>
              <w:adjustRightInd/>
              <w:ind w:firstLine="480" w:firstLineChars="200"/>
              <w:jc w:val="left"/>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rPr>
              <w:t>环保与可持续性。使用可降解包装（需提供承诺函，格式自拟），得</w:t>
            </w:r>
            <w:r>
              <w:rPr>
                <w:rFonts w:hint="eastAsia" w:ascii="仿宋" w:hAnsi="仿宋" w:eastAsia="仿宋" w:cs="仿宋"/>
                <w:color w:val="auto"/>
                <w:kern w:val="0"/>
                <w:sz w:val="24"/>
                <w:lang w:eastAsia="zh-CN"/>
              </w:rPr>
              <w:t>0</w:t>
            </w:r>
            <w:r>
              <w:rPr>
                <w:rFonts w:hint="eastAsia" w:ascii="仿宋" w:hAnsi="仿宋" w:eastAsia="仿宋" w:cs="仿宋"/>
                <w:color w:val="auto"/>
                <w:kern w:val="0"/>
                <w:sz w:val="24"/>
                <w:lang w:val="en-US" w:eastAsia="zh-CN"/>
              </w:rPr>
              <w:t>.5</w:t>
            </w:r>
            <w:r>
              <w:rPr>
                <w:rFonts w:hint="eastAsia" w:ascii="仿宋" w:hAnsi="仿宋" w:eastAsia="仿宋" w:cs="仿宋"/>
                <w:color w:val="auto"/>
                <w:kern w:val="0"/>
                <w:sz w:val="24"/>
              </w:rPr>
              <w:t>分；提供咖啡渣回收方案，得</w:t>
            </w:r>
            <w:r>
              <w:rPr>
                <w:rFonts w:hint="eastAsia" w:ascii="仿宋" w:hAnsi="仿宋" w:eastAsia="仿宋" w:cs="仿宋"/>
                <w:color w:val="auto"/>
                <w:kern w:val="0"/>
                <w:sz w:val="24"/>
                <w:lang w:eastAsia="zh-CN"/>
              </w:rPr>
              <w:t>0</w:t>
            </w:r>
            <w:r>
              <w:rPr>
                <w:rFonts w:hint="eastAsia" w:ascii="仿宋" w:hAnsi="仿宋" w:eastAsia="仿宋" w:cs="仿宋"/>
                <w:color w:val="auto"/>
                <w:kern w:val="0"/>
                <w:sz w:val="24"/>
                <w:lang w:val="en-US" w:eastAsia="zh-CN"/>
              </w:rPr>
              <w:t>.5</w:t>
            </w:r>
            <w:r>
              <w:rPr>
                <w:rFonts w:hint="eastAsia" w:ascii="仿宋" w:hAnsi="仿宋" w:eastAsia="仿宋" w:cs="仿宋"/>
                <w:color w:val="auto"/>
                <w:kern w:val="0"/>
                <w:sz w:val="24"/>
              </w:rPr>
              <w:t>分。</w:t>
            </w:r>
          </w:p>
        </w:tc>
        <w:tc>
          <w:tcPr>
            <w:tcW w:w="996" w:type="dxa"/>
            <w:tcMar>
              <w:top w:w="0" w:type="dxa"/>
              <w:left w:w="108" w:type="dxa"/>
              <w:bottom w:w="0" w:type="dxa"/>
              <w:right w:w="108" w:type="dxa"/>
            </w:tcMar>
            <w:vAlign w:val="center"/>
          </w:tcPr>
          <w:p w14:paraId="56A528CA">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1分</w:t>
            </w:r>
          </w:p>
        </w:tc>
      </w:tr>
      <w:tr w14:paraId="6E27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7921" w:type="dxa"/>
            <w:gridSpan w:val="2"/>
            <w:tcMar>
              <w:top w:w="0" w:type="dxa"/>
              <w:left w:w="108" w:type="dxa"/>
              <w:bottom w:w="0" w:type="dxa"/>
              <w:right w:w="108" w:type="dxa"/>
            </w:tcMar>
            <w:vAlign w:val="center"/>
          </w:tcPr>
          <w:p w14:paraId="4A7E361A">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仿宋" w:hAnsi="仿宋" w:eastAsia="仿宋" w:cs="仿宋"/>
                <w:b w:val="0"/>
                <w:bCs w:val="0"/>
                <w:strike w:val="0"/>
                <w:color w:val="auto"/>
                <w:kern w:val="0"/>
                <w:sz w:val="24"/>
                <w:szCs w:val="24"/>
                <w:u w:val="none"/>
                <w:lang w:val="en-US" w:eastAsia="zh-CN" w:bidi="ar-SA"/>
              </w:rPr>
            </w:pPr>
            <w:r>
              <w:rPr>
                <w:rFonts w:hint="eastAsia" w:ascii="仿宋" w:hAnsi="仿宋" w:eastAsia="仿宋" w:cs="仿宋"/>
                <w:b w:val="0"/>
                <w:bCs w:val="0"/>
                <w:strike w:val="0"/>
                <w:color w:val="auto"/>
                <w:kern w:val="0"/>
                <w:sz w:val="24"/>
                <w:szCs w:val="24"/>
                <w:u w:val="none"/>
                <w:lang w:val="en-US" w:eastAsia="zh-CN" w:bidi="ar-SA"/>
              </w:rPr>
              <w:t>合计</w:t>
            </w:r>
          </w:p>
        </w:tc>
        <w:tc>
          <w:tcPr>
            <w:tcW w:w="996" w:type="dxa"/>
            <w:tcMar>
              <w:top w:w="0" w:type="dxa"/>
              <w:left w:w="108" w:type="dxa"/>
              <w:bottom w:w="0" w:type="dxa"/>
              <w:right w:w="108" w:type="dxa"/>
            </w:tcMar>
            <w:vAlign w:val="center"/>
          </w:tcPr>
          <w:p w14:paraId="493E8B8B">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100分</w:t>
            </w:r>
          </w:p>
        </w:tc>
      </w:tr>
    </w:tbl>
    <w:p w14:paraId="7B2ED6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F02C8B"/>
    <w:rsid w:val="02B816D3"/>
    <w:rsid w:val="03855756"/>
    <w:rsid w:val="03F90AE6"/>
    <w:rsid w:val="06071F71"/>
    <w:rsid w:val="062910F0"/>
    <w:rsid w:val="07F02C8B"/>
    <w:rsid w:val="08610ACC"/>
    <w:rsid w:val="08FD2E27"/>
    <w:rsid w:val="0E2449B2"/>
    <w:rsid w:val="114415F3"/>
    <w:rsid w:val="118C4D48"/>
    <w:rsid w:val="142267D9"/>
    <w:rsid w:val="145304E8"/>
    <w:rsid w:val="148D1503"/>
    <w:rsid w:val="14C6611B"/>
    <w:rsid w:val="1726179A"/>
    <w:rsid w:val="1AD46F52"/>
    <w:rsid w:val="1B596248"/>
    <w:rsid w:val="1C5A5F7D"/>
    <w:rsid w:val="1E2E78B2"/>
    <w:rsid w:val="1FAE13E4"/>
    <w:rsid w:val="22B8658C"/>
    <w:rsid w:val="241035B6"/>
    <w:rsid w:val="2895052E"/>
    <w:rsid w:val="2BB807BB"/>
    <w:rsid w:val="2C974875"/>
    <w:rsid w:val="2DCC49F2"/>
    <w:rsid w:val="2E2B364C"/>
    <w:rsid w:val="2FBC2844"/>
    <w:rsid w:val="306040EB"/>
    <w:rsid w:val="316C4FE0"/>
    <w:rsid w:val="320A5AE9"/>
    <w:rsid w:val="32877139"/>
    <w:rsid w:val="354822BC"/>
    <w:rsid w:val="354C01C6"/>
    <w:rsid w:val="38803165"/>
    <w:rsid w:val="397B580B"/>
    <w:rsid w:val="423A4FF4"/>
    <w:rsid w:val="44EE1D05"/>
    <w:rsid w:val="4812529F"/>
    <w:rsid w:val="4B054C48"/>
    <w:rsid w:val="4EA84268"/>
    <w:rsid w:val="4ECC4356"/>
    <w:rsid w:val="50883A43"/>
    <w:rsid w:val="51937451"/>
    <w:rsid w:val="528D47EC"/>
    <w:rsid w:val="55075849"/>
    <w:rsid w:val="56582A17"/>
    <w:rsid w:val="566E5D97"/>
    <w:rsid w:val="5B0E7B48"/>
    <w:rsid w:val="5E48276E"/>
    <w:rsid w:val="5F124838"/>
    <w:rsid w:val="63860BC4"/>
    <w:rsid w:val="63862FE5"/>
    <w:rsid w:val="63870498"/>
    <w:rsid w:val="64A13103"/>
    <w:rsid w:val="67AE06E9"/>
    <w:rsid w:val="67E35292"/>
    <w:rsid w:val="68F84A0A"/>
    <w:rsid w:val="6B917F05"/>
    <w:rsid w:val="6DE54739"/>
    <w:rsid w:val="6FB72105"/>
    <w:rsid w:val="714211EF"/>
    <w:rsid w:val="750758DC"/>
    <w:rsid w:val="79BA116F"/>
    <w:rsid w:val="7B71585E"/>
    <w:rsid w:val="7E837F9D"/>
    <w:rsid w:val="7F686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next w:val="2"/>
    <w:qFormat/>
    <w:uiPriority w:val="0"/>
    <w:rPr>
      <w:rFonts w:ascii="宋体" w:hAnsi="Courier New"/>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3393</Words>
  <Characters>3446</Characters>
  <Lines>0</Lines>
  <Paragraphs>0</Paragraphs>
  <TotalTime>33</TotalTime>
  <ScaleCrop>false</ScaleCrop>
  <LinksUpToDate>false</LinksUpToDate>
  <CharactersWithSpaces>3468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2025-03-25T07:34:00Z</dcterms:created>
  <dc:creator>为人民服务</dc:creator>
  <cp:lastModifiedBy>秋秋</cp:lastModifiedBy>
  <dcterms:modified xsi:type="dcterms:W3CDTF">2025-11-21T09:36:50Z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237317EF89044D8792DD3E8C80CF35F3_13</vt:lpwstr>
  </property>
  <property fmtid="{D5CDD505-2E9C-101B-9397-08002B2CF9AE}" pid="4" name="KSOTemplateDocerSaveRecord">
    <vt:lpwstr>eyJoZGlkIjoiY2Q2MjU2MzMxMTIyNzIyYTQyZjg1OTZhMmRkYzhlY2QiLCJ1c2VySWQiOiI0MTcxNjY3MTMifQ==</vt:lpwstr>
  </property>
</Properties>
</file>