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中山大学附属第一医院广西医院2023年度风险评估及内部控制评价服务的评分办法</w:t>
      </w:r>
    </w:p>
    <w:tbl>
      <w:tblPr>
        <w:tblStyle w:val="2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8"/>
        <w:gridCol w:w="4600"/>
        <w:gridCol w:w="119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类型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评分标准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分值权重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服务方案内容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阐述项目的服务工作方案（含评估服务工作的整体规划、实施步骤或方案、具体评估方法）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：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一档（0分）：未提供方案。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整体服务方案不完整，不符合项目要求实施后较难达到项目目的，可行性较差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整体服务方案较为全面，基本符合项目要求，能够达到项目目的，具备较好的可行性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2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整体服务方案全面扎实，完全符合项目要求，能够有效达到项目目的，具有很好的可行性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0-2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服务项目重难点分析及应对措施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阐述项目的重、难点内容，并根据项目重、难点提出明确的应对措施：</w:t>
            </w:r>
          </w:p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一档（0分）：未阐述项目难、重点内容及提供应对措施。</w:t>
            </w:r>
          </w:p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二档（10分）：对项目认识理解浅显，重难点分析不合理，对应措施可行性差。</w:t>
            </w:r>
          </w:p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三档（15分）：对项目认识理解较透彻，重难点分析较合理，对应措施可行性较强。</w:t>
            </w:r>
          </w:p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四档（20分）：对项目认识理解透彻，重难点分析合理，对应措施可行性强。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类似项目业绩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提供自2021年1月1日以来响应服务商承担过单位内部控制评价类似业绩，每1个业绩得5分，本项满分20分，不提供不得分。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提供合同或成交通知书等相关证明文件，复印件加盖公章。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项目负责人：具备高级职称，且有3次相关风险评估或内部控制评价服务的得6分；具备高级职称，且有2次相关风险评估或内部控制评价服务的得3分；未配备高级职称的不得分。</w:t>
            </w:r>
          </w:p>
          <w:p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项目其他成员具备高级职称的，每人得2分，本项最高得4分。</w:t>
            </w:r>
          </w:p>
          <w:p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项目其他成员具备中级及以上职称的，每人得1分，本项最高得2分。</w:t>
            </w:r>
          </w:p>
          <w:p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除上述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人员外，每增加一人得1分，本项最高3分。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0-15分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提供职称证书和在本单位（或分支机构）缴纳相应人员的社保证明材料（最近半年内</w:t>
            </w:r>
            <w: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  <w:t>的任意连续3个月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），复印件加盖公章。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得分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价格分采用低价优先法计算，即满足采购需求且投标价格最低的投标报价为评标基准价，其价格分为满分。其他响应服务商的价格分统一按照下列公式计算：报价得分=（评标基准价/报价）×分值权重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D7051"/>
    <w:multiLevelType w:val="singleLevel"/>
    <w:tmpl w:val="781D705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3BCA4695"/>
    <w:rsid w:val="01675739"/>
    <w:rsid w:val="01913861"/>
    <w:rsid w:val="02EB774C"/>
    <w:rsid w:val="036D2615"/>
    <w:rsid w:val="061A5470"/>
    <w:rsid w:val="0AB241FB"/>
    <w:rsid w:val="0E1B167A"/>
    <w:rsid w:val="0F916E5A"/>
    <w:rsid w:val="0FB32D84"/>
    <w:rsid w:val="102005A9"/>
    <w:rsid w:val="10DC2578"/>
    <w:rsid w:val="11267CD1"/>
    <w:rsid w:val="12296A3A"/>
    <w:rsid w:val="15585AC0"/>
    <w:rsid w:val="16FC68BB"/>
    <w:rsid w:val="188D5986"/>
    <w:rsid w:val="18AE1A47"/>
    <w:rsid w:val="19676254"/>
    <w:rsid w:val="1B4649C2"/>
    <w:rsid w:val="1B7900EB"/>
    <w:rsid w:val="1D0A3BBC"/>
    <w:rsid w:val="1E1E18EE"/>
    <w:rsid w:val="1E3A1357"/>
    <w:rsid w:val="1EB53B30"/>
    <w:rsid w:val="1F9759D3"/>
    <w:rsid w:val="1FBF453A"/>
    <w:rsid w:val="22B67E76"/>
    <w:rsid w:val="25646C45"/>
    <w:rsid w:val="25E11132"/>
    <w:rsid w:val="26062EC3"/>
    <w:rsid w:val="26FA4D54"/>
    <w:rsid w:val="292813A2"/>
    <w:rsid w:val="2C71213F"/>
    <w:rsid w:val="2CD73FB9"/>
    <w:rsid w:val="2D2B1B78"/>
    <w:rsid w:val="2DD02989"/>
    <w:rsid w:val="2EB544CF"/>
    <w:rsid w:val="2FA554FB"/>
    <w:rsid w:val="30291672"/>
    <w:rsid w:val="33164779"/>
    <w:rsid w:val="34CB5A03"/>
    <w:rsid w:val="35470E02"/>
    <w:rsid w:val="37B5307D"/>
    <w:rsid w:val="37F76B0F"/>
    <w:rsid w:val="385916B5"/>
    <w:rsid w:val="3B0F4170"/>
    <w:rsid w:val="3BCA4695"/>
    <w:rsid w:val="3ECD2378"/>
    <w:rsid w:val="3FA96941"/>
    <w:rsid w:val="400E0E9A"/>
    <w:rsid w:val="402E32EA"/>
    <w:rsid w:val="42E76650"/>
    <w:rsid w:val="43B840D5"/>
    <w:rsid w:val="44B1130C"/>
    <w:rsid w:val="46482AF5"/>
    <w:rsid w:val="469F284C"/>
    <w:rsid w:val="49F16CCD"/>
    <w:rsid w:val="49FC6D0E"/>
    <w:rsid w:val="4C9D4708"/>
    <w:rsid w:val="4CFE47D7"/>
    <w:rsid w:val="4D221AE1"/>
    <w:rsid w:val="4D7F0CE1"/>
    <w:rsid w:val="4DCB3F26"/>
    <w:rsid w:val="504A7CCC"/>
    <w:rsid w:val="509466EB"/>
    <w:rsid w:val="5269233D"/>
    <w:rsid w:val="534C78B7"/>
    <w:rsid w:val="539227A8"/>
    <w:rsid w:val="54372316"/>
    <w:rsid w:val="55104847"/>
    <w:rsid w:val="55374AF7"/>
    <w:rsid w:val="567F61F6"/>
    <w:rsid w:val="568850AA"/>
    <w:rsid w:val="58384767"/>
    <w:rsid w:val="58BA1767"/>
    <w:rsid w:val="59833FEA"/>
    <w:rsid w:val="5A4A1958"/>
    <w:rsid w:val="5AB83A84"/>
    <w:rsid w:val="5BE93B76"/>
    <w:rsid w:val="5D413769"/>
    <w:rsid w:val="5FED5F7E"/>
    <w:rsid w:val="62EB7186"/>
    <w:rsid w:val="636D05D2"/>
    <w:rsid w:val="647A3F6A"/>
    <w:rsid w:val="677E6EB5"/>
    <w:rsid w:val="692C60DC"/>
    <w:rsid w:val="69890ABB"/>
    <w:rsid w:val="6AB946DF"/>
    <w:rsid w:val="6F9D48C5"/>
    <w:rsid w:val="703B0F93"/>
    <w:rsid w:val="714B51FB"/>
    <w:rsid w:val="71BD5380"/>
    <w:rsid w:val="72DA3EC9"/>
    <w:rsid w:val="7315309E"/>
    <w:rsid w:val="73692554"/>
    <w:rsid w:val="73CD50EF"/>
    <w:rsid w:val="76311082"/>
    <w:rsid w:val="771F3908"/>
    <w:rsid w:val="772D2C83"/>
    <w:rsid w:val="78174088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851</Characters>
  <Lines>0</Lines>
  <Paragraphs>0</Paragraphs>
  <TotalTime>2</TotalTime>
  <ScaleCrop>false</ScaleCrop>
  <LinksUpToDate>false</LinksUpToDate>
  <CharactersWithSpaces>852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2024-01-11T02:12:00Z</dcterms:created>
  <dc:creator>LMY</dc:creator>
  <cp:lastModifiedBy>秋秋</cp:lastModifiedBy>
  <cp:lastPrinted>2024-02-01T08:43:00Z</cp:lastPrinted>
  <dcterms:modified xsi:type="dcterms:W3CDTF">2024-06-06T03:07:46Z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43329A3B82C84C0DB6699AE36A55A486_11</vt:lpwstr>
  </property>
</Properties>
</file>