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中山大学附属第一医院广西医院保健品类需求及报价表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预算25万</w:t>
      </w:r>
      <w:r>
        <w:rPr>
          <w:rFonts w:hint="eastAsia"/>
          <w:b/>
          <w:bCs/>
          <w:color w:val="000000" w:themeColor="text1"/>
          <w:sz w:val="32"/>
          <w:szCs w:val="32"/>
          <w:lang w:eastAsia="zh-CN"/>
          <w14:textFill>
            <w14:solidFill>
              <w14:schemeClr w14:val="tx1"/>
            </w14:solidFill>
          </w14:textFill>
        </w:rPr>
        <w:t>）</w:t>
      </w:r>
    </w:p>
    <w:tbl>
      <w:tblPr>
        <w:tblStyle w:val="9"/>
        <w:tblpPr w:leftFromText="180" w:rightFromText="180" w:vertAnchor="text" w:horzAnchor="page" w:tblpX="1322" w:tblpY="606"/>
        <w:tblOverlap w:val="never"/>
        <w:tblW w:w="9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852"/>
        <w:gridCol w:w="1644"/>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每克单价（元）</w:t>
            </w:r>
          </w:p>
        </w:tc>
        <w:tc>
          <w:tcPr>
            <w:tcW w:w="5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孕产妇营养补充剂</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每100g含量：α-亚麻酸：≥1000mg、卵磷脂：≥500mg、牛磺酸：≥20.0mg、叶酸：≥200ug、维生素A：≥500ug、维生素B1：≥0.8mg、维生素B2：≥0.8mg、维生素D：≥2ug、维生素E：≥6mg、铁：≥10mg、锌：≥6mg、碘：≥50ug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多种维生素矿物质片（孕妇乳母）</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4.74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钙：≥250mg、镁：≥120mg、锰：≥2.5mg、铁：≥16mg、锌：≥7.5mg、硒：≥40ug、铜：≥0.5mg、维生素A：≥350ug、维生素D3：≥10ug、维生素B1：≥1.4mg、维生素B2：≥1.6mg、维生素B6：≥1.6mg、维生素B12：≥2.8ug、烟酰胺：≥10mg、叶酸：≥320ug、生物素：≥30ug、维生素C：≥90mg、维生素K1：≥50ug、泛酸：≥6mg、维生素E：≥16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多种维生素铁锌硒片（成人）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铁：≥6mg、锌：≥12mg、硒：≥60ug、维生素A：≥400ug、维生素B1：≥0.8mg、维生素B2：≥0.8mg、维生素B6：≥0.8mg、维生素B12：≥1.2ug、烟酰胺：≥6mg、叶酸：≥200ug、维生素C：≥40mg、泛酸：≥2.5mg、维生素E：≥110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维生素D软胶囊（360单位）</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5.07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每mg含：维生素D3≥0.036μg（360单位）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钙维生素D维生素K软胶囊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每g含：钙≥205mg、维生素D3≥6.5μg、维生素K2≥40μg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维生素AD软胶囊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4.67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每mg含:维生素A≥0.64μg、维生素D3≥0.024μg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维生素AE软胶囊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9.07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每mg含:维生素A≥2.2μg、维生素E≥0.08mg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钙咀嚼片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 钙≥175mg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钙维生素D软胶囊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 钙≥100mg、维生素D3≥1.25μg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维生素D软胶囊（560单位）</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每mg含：维生素D3≥56μg（560单位）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维生素E软胶囊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每g含：维生素E≥250mg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维生素C咀嚼片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每g含: 维生素C≥150mg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辅酶Q10软胶囊</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每100g含: 辅酶Q10≥6.5g</w:t>
            </w:r>
          </w:p>
        </w:tc>
      </w:tr>
    </w:tbl>
    <w:p>
      <w:pPr>
        <w:widowControl/>
        <w:numPr>
          <w:ilvl w:val="0"/>
          <w:numId w:val="0"/>
        </w:numPr>
        <w:jc w:val="left"/>
        <w:rPr>
          <w:rFonts w:hint="eastAsia"/>
          <w:b/>
          <w:bCs/>
          <w:color w:val="000000" w:themeColor="text1"/>
          <w:sz w:val="32"/>
          <w:szCs w:val="32"/>
          <w:lang w:eastAsia="zh-CN"/>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pPr w:leftFromText="180" w:rightFromText="180" w:vertAnchor="text" w:horzAnchor="page" w:tblpX="962" w:tblpY="270"/>
        <w:tblOverlap w:val="never"/>
        <w:tblW w:w="10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939"/>
        <w:gridCol w:w="1237"/>
        <w:gridCol w:w="1237"/>
        <w:gridCol w:w="741"/>
        <w:gridCol w:w="741"/>
        <w:gridCol w:w="741"/>
        <w:gridCol w:w="1097"/>
        <w:gridCol w:w="1261"/>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7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中山大学附属第一医院广西医院</w:t>
            </w:r>
            <w:r>
              <w:rPr>
                <w:rFonts w:hint="eastAsia" w:ascii="宋体" w:hAnsi="宋体" w:eastAsia="宋体" w:cs="宋体"/>
                <w:b/>
                <w:bCs/>
                <w:i w:val="0"/>
                <w:iCs w:val="0"/>
                <w:color w:val="FF0000"/>
                <w:kern w:val="0"/>
                <w:sz w:val="44"/>
                <w:szCs w:val="44"/>
                <w:u w:val="none"/>
                <w:lang w:val="en-US" w:eastAsia="zh-CN" w:bidi="ar"/>
              </w:rPr>
              <w:t>xxxx</w:t>
            </w:r>
            <w:r>
              <w:rPr>
                <w:rFonts w:hint="eastAsia" w:ascii="宋体" w:hAnsi="宋体" w:eastAsia="宋体" w:cs="宋体"/>
                <w:b/>
                <w:bCs/>
                <w:i w:val="0"/>
                <w:iCs w:val="0"/>
                <w:color w:val="000000"/>
                <w:kern w:val="0"/>
                <w:sz w:val="44"/>
                <w:szCs w:val="44"/>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7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（克、毫升/元）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（克、毫升/元）</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bookmarkStart w:id="0" w:name="_GoBack"/>
            <w:bookmarkEnd w:id="0"/>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17" w:type="dxa"/>
            <w:gridSpan w:val="10"/>
            <w:vMerge w:val="restart"/>
            <w:tcBorders>
              <w:top w:val="nil"/>
              <w:left w:val="nil"/>
              <w:bottom w:val="nil"/>
              <w:right w:val="nil"/>
            </w:tcBorders>
            <w:shd w:val="clear" w:color="auto" w:fill="auto"/>
            <w:vAlign w:val="center"/>
          </w:tcPr>
          <w:p>
            <w:pPr>
              <w:keepNext w:val="0"/>
              <w:keepLines w:val="0"/>
              <w:widowControl/>
              <w:suppressLineNumbers w:val="0"/>
              <w:spacing w:after="280" w:afterAutospacing="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注：1.报价=控制单价*折扣率</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2.产品报价，需列全采购品目表格（附件2）的所有产品，不列全，则无效，无需进行询价。</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3.报价表中的产品参数：需提供具有检测资质的第三方检测机构出具的检测报告或生产厂家向社会公开的产品彩页等。若不提供，则报价表无效，无需进行询价。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717" w:type="dxa"/>
            <w:gridSpan w:val="10"/>
            <w:vMerge w:val="continue"/>
            <w:tcBorders>
              <w:top w:val="nil"/>
              <w:left w:val="nil"/>
              <w:bottom w:val="nil"/>
              <w:right w:val="nil"/>
            </w:tcBorders>
            <w:shd w:val="clear" w:color="auto" w:fill="auto"/>
            <w:vAlign w:val="center"/>
          </w:tcPr>
          <w:p>
            <w:pPr>
              <w:jc w:val="left"/>
              <w:rPr>
                <w:rFonts w:hint="eastAsia" w:ascii="宋体" w:hAnsi="宋体" w:eastAsia="宋体" w:cs="宋体"/>
                <w:b/>
                <w:bCs/>
                <w:i w:val="0"/>
                <w:iCs w:val="0"/>
                <w:color w:val="FF0000"/>
                <w:sz w:val="28"/>
                <w:szCs w:val="28"/>
                <w:u w:val="none"/>
              </w:rPr>
            </w:pPr>
          </w:p>
        </w:tc>
      </w:tr>
    </w:tbl>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保质期在6个月以内的，送货日至保质期到期日的天数必须大于保质期天数的三分之二；保质期在6个月以上的，送货日至保质期到期日的天数必须大于保质期天数的二分之一。</w:t>
      </w: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食品配送便利性及相关配送要求</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中标或成交人每次供应时应向采购人提供加盖公章的货物清单（出库单）和相关票据。</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最终提供货品品类和数量以采购人提前通知为准。采购人有权对供货清单（含货品品类、数量等）做适当修改调整。</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中标或成交人在合同履行期间内保证对采购人的货物供应，在供应的产品出现明显问题时，采购人有权对所供货物进行抽检，并交予有资质的检测机构进行检测（检测费用由中标或成交人承担）。</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定价、结算方式</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1.定价方式</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1.1按（控制单价</w:t>
      </w:r>
      <w:r>
        <w:rPr>
          <w:rFonts w:hint="default" w:ascii="Arial" w:hAnsi="Arial" w:eastAsia="宋体" w:cs="Arial"/>
          <w:color w:val="auto"/>
          <w:kern w:val="0"/>
          <w:sz w:val="30"/>
          <w:szCs w:val="30"/>
          <w:lang w:val="en-US" w:eastAsia="zh-CN"/>
        </w:rPr>
        <w:t>×</w:t>
      </w:r>
      <w:r>
        <w:rPr>
          <w:rFonts w:hint="eastAsia" w:ascii="宋体" w:hAnsi="宋体" w:eastAsia="宋体" w:cs="宋体"/>
          <w:color w:val="auto"/>
          <w:kern w:val="0"/>
          <w:sz w:val="30"/>
          <w:szCs w:val="30"/>
          <w:lang w:val="en-US" w:eastAsia="zh-CN"/>
        </w:rPr>
        <w:t>折扣率）进行报价，折扣率为：</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kern w:val="0"/>
          <w:sz w:val="30"/>
          <w:szCs w:val="30"/>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1.2投标报价结合市场价、原材料成本及中标或成交人自身条件、市场风险等因素考虑报出统一折扣率。实际采购价格=控制单价×折扣率，该结算折扣率在合同服务期内不得改变。</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1.3报价必须含以下部分：</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1.3.1货物、服务费用；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1.3.2报价需包含必要的保险费用和各项税金费用；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 xml:space="preserve">2.结算方式： </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abstractNum w:abstractNumId="1">
    <w:nsid w:val="C5AC9AF3"/>
    <w:multiLevelType w:val="singleLevel"/>
    <w:tmpl w:val="C5AC9AF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62420FC"/>
    <w:rsid w:val="06CC6E03"/>
    <w:rsid w:val="07283BBC"/>
    <w:rsid w:val="07907F88"/>
    <w:rsid w:val="08370860"/>
    <w:rsid w:val="083F0549"/>
    <w:rsid w:val="090137E3"/>
    <w:rsid w:val="093B532D"/>
    <w:rsid w:val="09B74D83"/>
    <w:rsid w:val="0A316B49"/>
    <w:rsid w:val="0A9C37A0"/>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D63B34"/>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DBB175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C7C77DD"/>
    <w:rsid w:val="2D6E4073"/>
    <w:rsid w:val="2DAE6D94"/>
    <w:rsid w:val="2DF47B6B"/>
    <w:rsid w:val="2EB37960"/>
    <w:rsid w:val="2ED7364E"/>
    <w:rsid w:val="2F105A83"/>
    <w:rsid w:val="2F156FC9"/>
    <w:rsid w:val="2F28641B"/>
    <w:rsid w:val="304940D8"/>
    <w:rsid w:val="30791FBA"/>
    <w:rsid w:val="316E7C65"/>
    <w:rsid w:val="316F5DC0"/>
    <w:rsid w:val="31791B15"/>
    <w:rsid w:val="32363498"/>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492E82"/>
    <w:rsid w:val="3C596313"/>
    <w:rsid w:val="3CCF664E"/>
    <w:rsid w:val="3DD46CA3"/>
    <w:rsid w:val="3E6C3E0D"/>
    <w:rsid w:val="3E9055C8"/>
    <w:rsid w:val="3EFB6EE5"/>
    <w:rsid w:val="3F7438C7"/>
    <w:rsid w:val="3FDF3CD8"/>
    <w:rsid w:val="3FE931E1"/>
    <w:rsid w:val="3FFD2AE6"/>
    <w:rsid w:val="400B3158"/>
    <w:rsid w:val="411F3388"/>
    <w:rsid w:val="41354204"/>
    <w:rsid w:val="418C2076"/>
    <w:rsid w:val="42C121F4"/>
    <w:rsid w:val="42CC35D7"/>
    <w:rsid w:val="432A264F"/>
    <w:rsid w:val="433B1FA6"/>
    <w:rsid w:val="440109CE"/>
    <w:rsid w:val="445155B5"/>
    <w:rsid w:val="4462332D"/>
    <w:rsid w:val="451E70F3"/>
    <w:rsid w:val="45D218C2"/>
    <w:rsid w:val="460C2594"/>
    <w:rsid w:val="47176886"/>
    <w:rsid w:val="478F5EAB"/>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A56EF6"/>
    <w:rsid w:val="63E917A2"/>
    <w:rsid w:val="63F7410E"/>
    <w:rsid w:val="6659436D"/>
    <w:rsid w:val="6679056C"/>
    <w:rsid w:val="66A7289B"/>
    <w:rsid w:val="68DD3F42"/>
    <w:rsid w:val="69450BD9"/>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10F6C57"/>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 w:type="character" w:customStyle="1" w:styleId="15">
    <w:name w:val="font61"/>
    <w:basedOn w:val="10"/>
    <w:qFormat/>
    <w:uiPriority w:val="0"/>
    <w:rPr>
      <w:rFonts w:hint="eastAsia" w:ascii="宋体" w:hAnsi="宋体" w:eastAsia="宋体" w:cs="宋体"/>
      <w:b/>
      <w:bCs/>
      <w:color w:val="FF0000"/>
      <w:sz w:val="44"/>
      <w:szCs w:val="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2857</Words>
  <Characters>3196</Characters>
  <Lines>107</Lines>
  <Paragraphs>30</Paragraphs>
  <TotalTime>32</TotalTime>
  <ScaleCrop>false</ScaleCrop>
  <LinksUpToDate>false</LinksUpToDate>
  <CharactersWithSpaces>3220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2024-06-04T09:10:02Z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DCC0EEB0921A4CD9B4A95730F2A493A0_13</vt:lpwstr>
  </property>
</Properties>
</file>