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0422C">
      <w:pPr>
        <w:jc w:val="center"/>
        <w:rPr>
          <w:rFonts w:hint="eastAsia"/>
          <w:b/>
          <w:bCs/>
          <w:color w:val="auto"/>
          <w:sz w:val="44"/>
          <w:szCs w:val="44"/>
          <w:highlight w:val="none"/>
        </w:rPr>
      </w:pPr>
      <w:r>
        <w:rPr>
          <w:rFonts w:hint="eastAsia"/>
          <w:b/>
          <w:bCs/>
          <w:color w:val="auto"/>
          <w:sz w:val="44"/>
          <w:szCs w:val="44"/>
          <w:highlight w:val="none"/>
          <w:lang w:val="en-US" w:eastAsia="zh-CN"/>
        </w:rPr>
        <w:t>中山大学附属第一医院广西医院宣传物料服务项目</w:t>
      </w:r>
      <w:bookmarkStart w:id="0" w:name="_GoBack"/>
      <w:bookmarkEnd w:id="0"/>
      <w:r>
        <w:rPr>
          <w:rFonts w:hint="eastAsia"/>
          <w:b/>
          <w:bCs/>
          <w:color w:val="auto"/>
          <w:sz w:val="44"/>
          <w:szCs w:val="44"/>
          <w:highlight w:val="none"/>
        </w:rPr>
        <w:t>需求</w:t>
      </w:r>
    </w:p>
    <w:tbl>
      <w:tblPr>
        <w:tblStyle w:val="5"/>
        <w:tblpPr w:leftFromText="180" w:rightFromText="180"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27"/>
        <w:gridCol w:w="860"/>
        <w:gridCol w:w="808"/>
        <w:gridCol w:w="6427"/>
      </w:tblGrid>
      <w:tr w14:paraId="1C6040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4DB917D8">
            <w:pPr>
              <w:jc w:val="center"/>
              <w:rPr>
                <w:rFonts w:hint="eastAsia" w:ascii="宋体" w:hAnsi="宋体" w:cs="宋体"/>
                <w:b/>
                <w:color w:val="000000"/>
                <w:szCs w:val="21"/>
                <w:highlight w:val="none"/>
              </w:rPr>
            </w:pPr>
            <w:r>
              <w:rPr>
                <w:rFonts w:hint="eastAsia" w:ascii="宋体" w:hAnsi="宋体" w:cs="宋体"/>
                <w:b/>
                <w:color w:val="000000"/>
                <w:szCs w:val="21"/>
                <w:highlight w:val="none"/>
              </w:rPr>
              <w:t>项号</w:t>
            </w:r>
          </w:p>
        </w:tc>
        <w:tc>
          <w:tcPr>
            <w:tcW w:w="505" w:type="pct"/>
            <w:tcBorders>
              <w:top w:val="single" w:color="auto" w:sz="4" w:space="0"/>
              <w:left w:val="single" w:color="auto" w:sz="4" w:space="0"/>
              <w:bottom w:val="single" w:color="auto" w:sz="4" w:space="0"/>
              <w:right w:val="single" w:color="auto" w:sz="4" w:space="0"/>
            </w:tcBorders>
            <w:noWrap w:val="0"/>
            <w:vAlign w:val="center"/>
          </w:tcPr>
          <w:p w14:paraId="034486AE">
            <w:pPr>
              <w:jc w:val="center"/>
              <w:rPr>
                <w:rFonts w:hint="eastAsia" w:ascii="宋体" w:hAnsi="宋体" w:cs="宋体"/>
                <w:b/>
                <w:color w:val="000000"/>
                <w:szCs w:val="21"/>
                <w:highlight w:val="none"/>
              </w:rPr>
            </w:pPr>
            <w:r>
              <w:rPr>
                <w:rFonts w:hint="eastAsia" w:ascii="宋体" w:hAnsi="宋体" w:cs="宋体"/>
                <w:b/>
                <w:color w:val="000000"/>
                <w:szCs w:val="21"/>
                <w:highlight w:val="none"/>
              </w:rPr>
              <w:t>标的的名称</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10E5193B">
            <w:pPr>
              <w:jc w:val="center"/>
              <w:rPr>
                <w:rFonts w:hint="eastAsia" w:ascii="宋体" w:hAnsi="宋体" w:cs="宋体"/>
                <w:b/>
                <w:color w:val="000000"/>
                <w:szCs w:val="21"/>
                <w:highlight w:val="none"/>
              </w:rPr>
            </w:pPr>
            <w:r>
              <w:rPr>
                <w:rFonts w:hint="eastAsia" w:ascii="宋体" w:hAnsi="宋体" w:cs="宋体"/>
                <w:b/>
                <w:color w:val="000000"/>
                <w:szCs w:val="21"/>
                <w:highlight w:val="none"/>
              </w:rPr>
              <w:t>数量及单位</w:t>
            </w:r>
          </w:p>
        </w:tc>
        <w:tc>
          <w:tcPr>
            <w:tcW w:w="3770" w:type="pct"/>
            <w:tcBorders>
              <w:top w:val="single" w:color="auto" w:sz="4" w:space="0"/>
              <w:left w:val="single" w:color="auto" w:sz="4" w:space="0"/>
              <w:bottom w:val="single" w:color="auto" w:sz="4" w:space="0"/>
              <w:right w:val="single" w:color="auto" w:sz="4" w:space="0"/>
            </w:tcBorders>
            <w:noWrap w:val="0"/>
            <w:vAlign w:val="center"/>
          </w:tcPr>
          <w:p w14:paraId="4B412773">
            <w:pPr>
              <w:jc w:val="center"/>
              <w:rPr>
                <w:rFonts w:hint="eastAsia" w:ascii="宋体" w:hAnsi="宋体" w:cs="宋体"/>
                <w:b/>
                <w:color w:val="000000"/>
                <w:szCs w:val="21"/>
                <w:highlight w:val="none"/>
              </w:rPr>
            </w:pPr>
            <w:r>
              <w:rPr>
                <w:rFonts w:hint="eastAsia" w:ascii="宋体" w:hAnsi="宋体" w:cs="宋体"/>
                <w:b/>
                <w:color w:val="000000"/>
                <w:szCs w:val="21"/>
                <w:highlight w:val="none"/>
              </w:rPr>
              <w:t>服务需求</w:t>
            </w:r>
          </w:p>
        </w:tc>
      </w:tr>
      <w:tr w14:paraId="384603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140E502F">
            <w:pPr>
              <w:snapToGrid w:val="0"/>
              <w:spacing w:line="360" w:lineRule="auto"/>
              <w:jc w:val="center"/>
              <w:rPr>
                <w:rFonts w:hint="eastAsia" w:ascii="宋体" w:hAnsi="宋体" w:cs="宋体"/>
                <w:b/>
                <w:color w:val="000000"/>
                <w:szCs w:val="21"/>
                <w:highlight w:val="none"/>
              </w:rPr>
            </w:pPr>
            <w:r>
              <w:rPr>
                <w:rFonts w:hint="eastAsia" w:ascii="宋体" w:hAnsi="宋体" w:cs="宋体"/>
                <w:color w:val="auto"/>
                <w:szCs w:val="21"/>
                <w:highlight w:val="none"/>
              </w:rPr>
              <w:t>1</w:t>
            </w:r>
          </w:p>
        </w:tc>
        <w:tc>
          <w:tcPr>
            <w:tcW w:w="505" w:type="pct"/>
            <w:tcBorders>
              <w:top w:val="single" w:color="auto" w:sz="4" w:space="0"/>
              <w:left w:val="single" w:color="auto" w:sz="4" w:space="0"/>
              <w:bottom w:val="single" w:color="auto" w:sz="4" w:space="0"/>
              <w:right w:val="single" w:color="auto" w:sz="4" w:space="0"/>
            </w:tcBorders>
            <w:noWrap w:val="0"/>
            <w:vAlign w:val="center"/>
          </w:tcPr>
          <w:p w14:paraId="619BCDEA">
            <w:pPr>
              <w:jc w:val="center"/>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lang w:val="en-US" w:eastAsia="zh-CN"/>
              </w:rPr>
              <w:t>宣传物料服务</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0888DD99">
            <w:pPr>
              <w:jc w:val="center"/>
              <w:rPr>
                <w:rFonts w:hint="eastAsia"/>
                <w:color w:val="auto"/>
                <w:highlight w:val="none"/>
              </w:rPr>
            </w:pPr>
            <w:r>
              <w:rPr>
                <w:rFonts w:hint="eastAsia" w:ascii="宋体" w:hAnsi="宋体" w:cs="宋体"/>
                <w:color w:val="auto"/>
                <w:szCs w:val="21"/>
                <w:highlight w:val="none"/>
              </w:rPr>
              <w:t>1项</w:t>
            </w:r>
          </w:p>
        </w:tc>
        <w:tc>
          <w:tcPr>
            <w:tcW w:w="3770" w:type="pct"/>
            <w:tcBorders>
              <w:top w:val="single" w:color="auto" w:sz="4" w:space="0"/>
              <w:left w:val="single" w:color="auto" w:sz="4" w:space="0"/>
              <w:bottom w:val="single" w:color="auto" w:sz="4" w:space="0"/>
              <w:right w:val="single" w:color="auto" w:sz="4" w:space="0"/>
            </w:tcBorders>
            <w:noWrap w:val="0"/>
            <w:vAlign w:val="center"/>
          </w:tcPr>
          <w:p w14:paraId="4DA6F747">
            <w:pPr>
              <w:spacing w:line="360" w:lineRule="auto"/>
              <w:rPr>
                <w:rFonts w:hint="eastAsia"/>
                <w:highlight w:val="none"/>
              </w:rPr>
            </w:pPr>
            <w:r>
              <w:rPr>
                <w:rFonts w:hint="eastAsia"/>
                <w:highlight w:val="none"/>
              </w:rPr>
              <w:t>一、</w:t>
            </w:r>
            <w:r>
              <w:rPr>
                <w:rFonts w:hint="eastAsia"/>
                <w:highlight w:val="none"/>
                <w:lang w:eastAsia="zh-CN"/>
              </w:rPr>
              <w:t>项目</w:t>
            </w:r>
            <w:r>
              <w:rPr>
                <w:rFonts w:hint="eastAsia"/>
                <w:highlight w:val="none"/>
              </w:rPr>
              <w:t>概况</w:t>
            </w:r>
          </w:p>
          <w:p w14:paraId="366BA624">
            <w:pPr>
              <w:spacing w:line="360" w:lineRule="auto"/>
              <w:ind w:firstLine="420" w:firstLineChars="200"/>
              <w:rPr>
                <w:rFonts w:hint="eastAsia"/>
                <w:highlight w:val="none"/>
                <w:lang w:eastAsia="zh-CN"/>
              </w:rPr>
            </w:pPr>
            <w:r>
              <w:rPr>
                <w:rFonts w:hint="eastAsia"/>
                <w:highlight w:val="none"/>
                <w:lang w:eastAsia="zh-CN"/>
              </w:rPr>
              <w:t>服务期限</w:t>
            </w:r>
            <w:r>
              <w:rPr>
                <w:rFonts w:hint="eastAsia"/>
                <w:highlight w:val="none"/>
              </w:rPr>
              <w:t>：自签订合同之日起</w:t>
            </w:r>
            <w:r>
              <w:rPr>
                <w:rFonts w:hint="eastAsia"/>
                <w:highlight w:val="none"/>
              </w:rPr>
              <w:t>1</w:t>
            </w:r>
            <w:r>
              <w:rPr>
                <w:rFonts w:hint="eastAsia"/>
                <w:highlight w:val="none"/>
              </w:rPr>
              <w:t>年</w:t>
            </w:r>
            <w:r>
              <w:rPr>
                <w:rFonts w:hint="eastAsia"/>
                <w:highlight w:val="none"/>
                <w:lang w:eastAsia="zh-CN"/>
              </w:rPr>
              <w:t>。</w:t>
            </w:r>
          </w:p>
          <w:p w14:paraId="17478BE6">
            <w:pPr>
              <w:spacing w:line="360" w:lineRule="auto"/>
              <w:rPr>
                <w:rFonts w:hint="eastAsia"/>
                <w:highlight w:val="none"/>
              </w:rPr>
            </w:pPr>
            <w:r>
              <w:rPr>
                <w:rFonts w:hint="eastAsia"/>
                <w:highlight w:val="none"/>
              </w:rPr>
              <w:t>二、服务项目范围</w:t>
            </w:r>
          </w:p>
          <w:p w14:paraId="175CA257">
            <w:pPr>
              <w:widowControl/>
              <w:spacing w:line="360" w:lineRule="exact"/>
              <w:ind w:firstLine="420" w:firstLineChars="200"/>
              <w:jc w:val="left"/>
              <w:rPr>
                <w:highlight w:val="none"/>
              </w:rPr>
            </w:pPr>
            <w:r>
              <w:rPr>
                <w:rFonts w:hint="eastAsia"/>
                <w:highlight w:val="none"/>
              </w:rPr>
              <w:t>按照宣传物料项目需求清单，</w:t>
            </w:r>
            <w:r>
              <w:rPr>
                <w:rFonts w:hint="eastAsia"/>
                <w:highlight w:val="none"/>
                <w:lang w:val="en-US" w:eastAsia="zh-CN"/>
              </w:rPr>
              <w:t>提供</w:t>
            </w:r>
            <w:r>
              <w:rPr>
                <w:rFonts w:hint="eastAsia"/>
                <w:highlight w:val="none"/>
              </w:rPr>
              <w:t>设计、制作</w:t>
            </w:r>
            <w:r>
              <w:rPr>
                <w:rFonts w:hint="eastAsia"/>
                <w:highlight w:val="none"/>
                <w:lang w:eastAsia="zh-CN"/>
              </w:rPr>
              <w:t>、</w:t>
            </w:r>
            <w:r>
              <w:rPr>
                <w:rFonts w:hint="eastAsia"/>
                <w:highlight w:val="none"/>
              </w:rPr>
              <w:t>安装制品</w:t>
            </w:r>
            <w:r>
              <w:rPr>
                <w:rFonts w:hint="eastAsia"/>
                <w:highlight w:val="none"/>
                <w:lang w:val="en-US" w:eastAsia="zh-CN"/>
              </w:rPr>
              <w:t>等相关</w:t>
            </w:r>
            <w:r>
              <w:rPr>
                <w:rFonts w:hint="eastAsia"/>
                <w:highlight w:val="none"/>
              </w:rPr>
              <w:t>服务。</w:t>
            </w:r>
          </w:p>
          <w:p w14:paraId="5FA76798">
            <w:pPr>
              <w:pStyle w:val="2"/>
              <w:rPr>
                <w:rFonts w:hint="eastAsia"/>
                <w:highlight w:val="none"/>
              </w:rPr>
            </w:pPr>
            <w:r>
              <w:rPr>
                <w:rFonts w:hint="eastAsia"/>
                <w:highlight w:val="none"/>
                <w:lang w:val="en-US" w:eastAsia="zh-CN"/>
              </w:rPr>
              <w:t>三</w:t>
            </w:r>
            <w:r>
              <w:rPr>
                <w:rFonts w:hint="eastAsia"/>
                <w:highlight w:val="none"/>
              </w:rPr>
              <w:t>、服务要求</w:t>
            </w:r>
          </w:p>
          <w:p w14:paraId="399D71FF">
            <w:pPr>
              <w:snapToGrid w:val="0"/>
              <w:spacing w:line="360" w:lineRule="auto"/>
              <w:ind w:firstLine="420" w:firstLineChars="200"/>
              <w:rPr>
                <w:rFonts w:hint="eastAsia"/>
                <w:highlight w:val="none"/>
              </w:rPr>
            </w:pPr>
            <w:r>
              <w:rPr>
                <w:rFonts w:hint="eastAsia"/>
                <w:highlight w:val="none"/>
              </w:rPr>
              <w:t>1、配备有专属于公司的专业办公设备，自有标识标牌、宣传制品相关的生产及制作设备；</w:t>
            </w:r>
          </w:p>
          <w:p w14:paraId="65A72875">
            <w:pPr>
              <w:snapToGrid w:val="0"/>
              <w:spacing w:line="360" w:lineRule="auto"/>
              <w:ind w:firstLine="420" w:firstLineChars="200"/>
              <w:rPr>
                <w:rFonts w:hint="eastAsia"/>
                <w:highlight w:val="none"/>
              </w:rPr>
            </w:pPr>
            <w:r>
              <w:rPr>
                <w:rFonts w:hint="eastAsia"/>
                <w:highlight w:val="none"/>
              </w:rPr>
              <w:t>2、具有配送宣传标识物的交通工具；有配送如大板材等特大型物料的配送能力；</w:t>
            </w:r>
          </w:p>
          <w:p w14:paraId="05C20ACE">
            <w:pPr>
              <w:snapToGrid w:val="0"/>
              <w:spacing w:line="360" w:lineRule="auto"/>
              <w:ind w:firstLine="420" w:firstLineChars="200"/>
              <w:rPr>
                <w:rFonts w:hint="eastAsia"/>
                <w:highlight w:val="none"/>
              </w:rPr>
            </w:pPr>
            <w:r>
              <w:rPr>
                <w:rFonts w:hint="eastAsia"/>
                <w:highlight w:val="none"/>
                <w:lang w:val="en-US" w:eastAsia="zh-CN"/>
              </w:rPr>
              <w:t>3</w:t>
            </w:r>
            <w:r>
              <w:rPr>
                <w:rFonts w:hint="eastAsia"/>
                <w:highlight w:val="none"/>
              </w:rPr>
              <w:t>、</w:t>
            </w:r>
            <w:r>
              <w:rPr>
                <w:rFonts w:hint="eastAsia"/>
                <w:highlight w:val="none"/>
                <w:lang w:val="en-US" w:eastAsia="zh-CN"/>
              </w:rPr>
              <w:t>安排至少</w:t>
            </w:r>
            <w:r>
              <w:rPr>
                <w:rFonts w:hint="eastAsia"/>
                <w:highlight w:val="none"/>
                <w:lang w:val="en-US" w:eastAsia="zh-CN"/>
              </w:rPr>
              <w:t>2</w:t>
            </w:r>
            <w:r>
              <w:rPr>
                <w:rFonts w:hint="eastAsia"/>
                <w:highlight w:val="none"/>
                <w:lang w:val="en-US" w:eastAsia="zh-CN"/>
              </w:rPr>
              <w:t>名专门</w:t>
            </w:r>
            <w:r>
              <w:rPr>
                <w:rFonts w:hint="eastAsia"/>
                <w:highlight w:val="none"/>
              </w:rPr>
              <w:t>为我院提供设计</w:t>
            </w:r>
            <w:r>
              <w:rPr>
                <w:rFonts w:hint="eastAsia"/>
                <w:highlight w:val="none"/>
                <w:lang w:val="en-US" w:eastAsia="zh-CN"/>
              </w:rPr>
              <w:t>服务</w:t>
            </w:r>
            <w:r>
              <w:rPr>
                <w:rFonts w:hint="eastAsia"/>
                <w:highlight w:val="none"/>
              </w:rPr>
              <w:t>的设计师，需保</w:t>
            </w:r>
            <w:r>
              <w:rPr>
                <w:rFonts w:hint="eastAsia"/>
                <w:highlight w:val="none"/>
                <w:lang w:val="en-US" w:eastAsia="zh-CN"/>
              </w:rPr>
              <w:t>证合作期间内随时可进行设计对接工作，设计内容必须经过采购人审定后才能进行制作和安装。</w:t>
            </w:r>
          </w:p>
          <w:p w14:paraId="553272C6">
            <w:pPr>
              <w:snapToGrid w:val="0"/>
              <w:spacing w:line="360" w:lineRule="auto"/>
              <w:ind w:firstLine="420" w:firstLineChars="200"/>
              <w:rPr>
                <w:rFonts w:hint="eastAsia"/>
                <w:highlight w:val="none"/>
                <w:lang w:val="en-US" w:eastAsia="zh-CN"/>
              </w:rPr>
            </w:pPr>
            <w:r>
              <w:rPr>
                <w:rFonts w:hint="eastAsia"/>
                <w:highlight w:val="none"/>
                <w:lang w:val="en-US" w:eastAsia="zh-CN"/>
              </w:rPr>
              <w:t>4安排至少</w:t>
            </w:r>
            <w:r>
              <w:rPr>
                <w:rFonts w:hint="eastAsia"/>
                <w:highlight w:val="none"/>
                <w:lang w:val="en-US" w:eastAsia="zh-CN"/>
              </w:rPr>
              <w:t>2</w:t>
            </w:r>
            <w:r>
              <w:rPr>
                <w:rFonts w:hint="eastAsia"/>
                <w:highlight w:val="none"/>
                <w:lang w:val="en-US" w:eastAsia="zh-CN"/>
              </w:rPr>
              <w:t>名专门为我院提供服务的安装工人，可提供</w:t>
            </w:r>
            <w:r>
              <w:rPr>
                <w:rFonts w:hint="eastAsia"/>
                <w:highlight w:val="none"/>
              </w:rPr>
              <w:t>安装工驻场服务</w:t>
            </w:r>
            <w:r>
              <w:rPr>
                <w:rFonts w:hint="eastAsia"/>
                <w:highlight w:val="none"/>
                <w:lang w:eastAsia="zh-CN"/>
              </w:rPr>
              <w:t>。</w:t>
            </w:r>
            <w:r>
              <w:rPr>
                <w:rFonts w:hint="eastAsia"/>
                <w:highlight w:val="none"/>
                <w:lang w:val="en-US" w:eastAsia="zh-CN"/>
              </w:rPr>
              <w:t>工人需完成测量尺寸，记录安装物品目录，安装及维护等相关工作，并在每次安装完成后拍照反馈给院内工作人员。</w:t>
            </w:r>
          </w:p>
          <w:p w14:paraId="72CC1329">
            <w:pPr>
              <w:snapToGrid w:val="0"/>
              <w:spacing w:line="360" w:lineRule="auto"/>
              <w:ind w:firstLine="420" w:firstLineChars="200"/>
              <w:rPr>
                <w:rFonts w:hint="eastAsia"/>
                <w:highlight w:val="none"/>
              </w:rPr>
            </w:pPr>
            <w:r>
              <w:rPr>
                <w:rFonts w:hint="eastAsia"/>
                <w:highlight w:val="none"/>
                <w:lang w:val="en-US" w:eastAsia="zh-CN"/>
              </w:rPr>
              <w:t>5</w:t>
            </w:r>
            <w:r>
              <w:rPr>
                <w:rFonts w:hint="eastAsia"/>
                <w:highlight w:val="none"/>
              </w:rPr>
              <w:t>、配备有专属于投标人公司的各类器材及安装工人；</w:t>
            </w:r>
          </w:p>
          <w:p w14:paraId="341FE871">
            <w:pPr>
              <w:snapToGrid w:val="0"/>
              <w:spacing w:line="360" w:lineRule="auto"/>
              <w:ind w:firstLine="420" w:firstLineChars="200"/>
              <w:rPr>
                <w:rFonts w:hint="default" w:eastAsiaTheme="minorEastAsia"/>
                <w:highlight w:val="none"/>
                <w:lang w:val="en-US" w:eastAsia="zh-CN"/>
              </w:rPr>
            </w:pPr>
            <w:r>
              <w:rPr>
                <w:rFonts w:hint="eastAsia"/>
                <w:highlight w:val="none"/>
                <w:lang w:val="en-US" w:eastAsia="zh-CN"/>
              </w:rPr>
              <w:t>6</w:t>
            </w:r>
            <w:r>
              <w:rPr>
                <w:rFonts w:hint="eastAsia"/>
                <w:highlight w:val="none"/>
              </w:rPr>
              <w:t>、</w:t>
            </w:r>
            <w:r>
              <w:rPr>
                <w:rFonts w:hint="eastAsia"/>
                <w:highlight w:val="none"/>
                <w:lang w:val="en-US" w:eastAsia="zh-CN"/>
              </w:rPr>
              <w:t>普通物料</w:t>
            </w:r>
            <w:r>
              <w:rPr>
                <w:rFonts w:hint="eastAsia"/>
                <w:highlight w:val="none"/>
              </w:rPr>
              <w:t>生产及安装下单后</w:t>
            </w:r>
            <w:r>
              <w:rPr>
                <w:rFonts w:hint="eastAsia"/>
                <w:highlight w:val="none"/>
                <w:lang w:val="en-US" w:eastAsia="zh-CN"/>
              </w:rPr>
              <w:t>48</w:t>
            </w:r>
            <w:r>
              <w:rPr>
                <w:rFonts w:hint="eastAsia"/>
                <w:highlight w:val="none"/>
              </w:rPr>
              <w:t>小时内完成。</w:t>
            </w:r>
            <w:r>
              <w:rPr>
                <w:rFonts w:hint="eastAsia"/>
                <w:highlight w:val="none"/>
                <w:lang w:val="en-US" w:eastAsia="zh-CN"/>
              </w:rPr>
              <w:t>(特殊情况根据院方要求时间完成）</w:t>
            </w:r>
          </w:p>
          <w:p w14:paraId="32CF76A9">
            <w:pPr>
              <w:snapToGrid w:val="0"/>
              <w:spacing w:line="360" w:lineRule="auto"/>
              <w:ind w:firstLine="420" w:firstLineChars="200"/>
              <w:rPr>
                <w:highlight w:val="none"/>
              </w:rPr>
            </w:pPr>
            <w:r>
              <w:rPr>
                <w:rFonts w:hint="eastAsia"/>
                <w:highlight w:val="none"/>
                <w:lang w:val="en-US" w:eastAsia="zh-CN"/>
              </w:rPr>
              <w:t>7</w:t>
            </w:r>
            <w:r>
              <w:rPr>
                <w:rFonts w:hint="eastAsia"/>
                <w:highlight w:val="none"/>
              </w:rPr>
              <w:t>、售后响应时间为：24小时内</w:t>
            </w:r>
            <w:r>
              <w:rPr>
                <w:rFonts w:hint="eastAsia" w:ascii="宋体" w:hAnsi="宋体"/>
                <w:sz w:val="21"/>
                <w:szCs w:val="21"/>
                <w:highlight w:val="none"/>
              </w:rPr>
              <w:t>。</w:t>
            </w:r>
          </w:p>
        </w:tc>
      </w:tr>
      <w:tr w14:paraId="78BA2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66B8E3A5">
            <w:pPr>
              <w:autoSpaceDN w:val="0"/>
              <w:spacing w:line="276" w:lineRule="auto"/>
              <w:jc w:val="center"/>
              <w:rPr>
                <w:rFonts w:hint="eastAsia" w:ascii="宋体" w:hAnsi="宋体" w:cs="宋体"/>
                <w:color w:val="000000"/>
                <w:szCs w:val="21"/>
                <w:highlight w:val="none"/>
              </w:rPr>
            </w:pPr>
            <w:r>
              <w:rPr>
                <w:rFonts w:hint="eastAsia" w:ascii="宋体" w:hAnsi="宋体" w:cs="宋体"/>
                <w:b/>
                <w:color w:val="000000"/>
                <w:szCs w:val="21"/>
                <w:highlight w:val="none"/>
              </w:rPr>
              <w:t>商务要求</w:t>
            </w:r>
          </w:p>
        </w:tc>
      </w:tr>
      <w:tr w14:paraId="1F2D5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229" w:type="pct"/>
            <w:gridSpan w:val="3"/>
            <w:tcBorders>
              <w:top w:val="single" w:color="auto" w:sz="4" w:space="0"/>
              <w:left w:val="single" w:color="auto" w:sz="4" w:space="0"/>
              <w:bottom w:val="single" w:color="auto" w:sz="4" w:space="0"/>
              <w:right w:val="single" w:color="auto" w:sz="4" w:space="0"/>
            </w:tcBorders>
            <w:noWrap w:val="0"/>
            <w:vAlign w:val="center"/>
          </w:tcPr>
          <w:p w14:paraId="0C7F17BC">
            <w:pPr>
              <w:snapToGrid w:val="0"/>
              <w:spacing w:line="360" w:lineRule="auto"/>
              <w:ind w:firstLine="420" w:firstLineChars="200"/>
              <w:rPr>
                <w:rFonts w:hint="eastAsia"/>
                <w:highlight w:val="none"/>
                <w:lang w:val="en-US" w:eastAsia="zh-CN"/>
              </w:rPr>
            </w:pPr>
            <w:r>
              <w:rPr>
                <w:rFonts w:hint="eastAsia"/>
                <w:highlight w:val="none"/>
                <w:lang w:val="en-US" w:eastAsia="zh-CN"/>
              </w:rPr>
              <w:t>报价要求</w:t>
            </w:r>
          </w:p>
        </w:tc>
        <w:tc>
          <w:tcPr>
            <w:tcW w:w="3770" w:type="pct"/>
            <w:tcBorders>
              <w:top w:val="single" w:color="auto" w:sz="4" w:space="0"/>
              <w:left w:val="single" w:color="auto" w:sz="4" w:space="0"/>
              <w:bottom w:val="single" w:color="auto" w:sz="4" w:space="0"/>
              <w:right w:val="single" w:color="auto" w:sz="4" w:space="0"/>
            </w:tcBorders>
            <w:noWrap w:val="0"/>
            <w:vAlign w:val="top"/>
          </w:tcPr>
          <w:p w14:paraId="73DB9B1B">
            <w:pPr>
              <w:snapToGrid w:val="0"/>
              <w:spacing w:line="360" w:lineRule="auto"/>
              <w:ind w:firstLine="420" w:firstLineChars="200"/>
              <w:rPr>
                <w:rFonts w:hint="eastAsia"/>
                <w:highlight w:val="none"/>
                <w:lang w:val="en-US" w:eastAsia="zh-CN"/>
              </w:rPr>
            </w:pPr>
            <w:r>
              <w:rPr>
                <w:rFonts w:hint="eastAsia"/>
                <w:highlight w:val="none"/>
                <w:lang w:val="en-US" w:eastAsia="zh-CN"/>
              </w:rPr>
              <w:t>1、报价方式：</w:t>
            </w:r>
          </w:p>
          <w:p w14:paraId="60FBDAA8">
            <w:pPr>
              <w:snapToGrid w:val="0"/>
              <w:spacing w:line="360" w:lineRule="auto"/>
              <w:ind w:firstLine="420" w:firstLineChars="200"/>
              <w:rPr>
                <w:rFonts w:hint="eastAsia"/>
                <w:highlight w:val="none"/>
                <w:lang w:val="en-US" w:eastAsia="zh-CN"/>
              </w:rPr>
            </w:pPr>
            <w:r>
              <w:rPr>
                <w:rFonts w:hint="eastAsia"/>
                <w:highlight w:val="none"/>
                <w:lang w:val="en-US" w:eastAsia="zh-CN"/>
              </w:rPr>
              <w:t>（1）清单综合单价</w:t>
            </w:r>
          </w:p>
          <w:p w14:paraId="4CB35173">
            <w:pPr>
              <w:snapToGrid w:val="0"/>
              <w:spacing w:line="360" w:lineRule="auto"/>
              <w:ind w:firstLine="420" w:firstLineChars="200"/>
              <w:rPr>
                <w:rFonts w:hint="eastAsia"/>
                <w:highlight w:val="none"/>
                <w:lang w:val="en-US" w:eastAsia="zh-CN"/>
              </w:rPr>
            </w:pPr>
            <w:r>
              <w:rPr>
                <w:rFonts w:hint="eastAsia"/>
                <w:highlight w:val="none"/>
                <w:lang w:val="en-US" w:eastAsia="zh-CN"/>
              </w:rPr>
              <w:t>（2）折扣率</w:t>
            </w:r>
          </w:p>
          <w:p w14:paraId="33A9247C">
            <w:pPr>
              <w:snapToGrid w:val="0"/>
              <w:spacing w:line="360" w:lineRule="auto"/>
              <w:ind w:firstLine="420" w:firstLineChars="200"/>
              <w:rPr>
                <w:rFonts w:hint="eastAsia"/>
                <w:highlight w:val="none"/>
                <w:lang w:val="en-US" w:eastAsia="zh-CN"/>
              </w:rPr>
            </w:pPr>
            <w:r>
              <w:rPr>
                <w:rFonts w:hint="eastAsia"/>
                <w:highlight w:val="none"/>
                <w:lang w:val="en-US" w:eastAsia="zh-CN"/>
              </w:rPr>
              <w:t>2、报价必须含以下部分，包括：</w:t>
            </w:r>
          </w:p>
          <w:p w14:paraId="333D3A66">
            <w:pPr>
              <w:snapToGrid w:val="0"/>
              <w:spacing w:line="360" w:lineRule="auto"/>
              <w:ind w:firstLine="420" w:firstLineChars="200"/>
              <w:rPr>
                <w:rFonts w:hint="eastAsia"/>
                <w:highlight w:val="none"/>
                <w:lang w:val="en-US" w:eastAsia="zh-CN"/>
              </w:rPr>
            </w:pPr>
            <w:r>
              <w:rPr>
                <w:rFonts w:hint="eastAsia"/>
                <w:highlight w:val="none"/>
                <w:lang w:val="en-US" w:eastAsia="zh-CN"/>
              </w:rPr>
              <w:t>（1）服务的价格；</w:t>
            </w:r>
          </w:p>
          <w:p w14:paraId="759D9CA6">
            <w:pPr>
              <w:snapToGrid w:val="0"/>
              <w:spacing w:line="360" w:lineRule="auto"/>
              <w:ind w:firstLine="420" w:firstLineChars="200"/>
              <w:rPr>
                <w:rFonts w:hint="eastAsia"/>
                <w:highlight w:val="none"/>
                <w:lang w:val="en-US" w:eastAsia="zh-CN"/>
              </w:rPr>
            </w:pPr>
            <w:r>
              <w:rPr>
                <w:rFonts w:hint="eastAsia"/>
                <w:highlight w:val="none"/>
                <w:lang w:val="en-US" w:eastAsia="zh-CN"/>
              </w:rPr>
              <w:t>（2）必要的保险费用和各项税金；</w:t>
            </w:r>
          </w:p>
          <w:p w14:paraId="5B936B42">
            <w:pPr>
              <w:snapToGrid w:val="0"/>
              <w:spacing w:line="360" w:lineRule="auto"/>
              <w:ind w:firstLine="420" w:firstLineChars="200"/>
              <w:rPr>
                <w:rFonts w:hint="eastAsia"/>
                <w:highlight w:val="none"/>
              </w:rPr>
            </w:pPr>
            <w:r>
              <w:rPr>
                <w:rFonts w:hint="eastAsia"/>
                <w:highlight w:val="none"/>
                <w:lang w:val="en-US" w:eastAsia="zh-CN"/>
              </w:rPr>
              <w:t>（3）其他：投标人在报价时所报的清单综合单价，指完成清单中一个规定计量子目所需的全部费用，包括但不限于人工费及政策性人工费调整、材料费（材料损耗）、机械使用费、非标产品模具加工费、包装运输费、赶工补偿费、样品费、调试费、综合管理费、合理</w:t>
            </w:r>
            <w:r>
              <w:rPr>
                <w:rFonts w:hint="eastAsia"/>
                <w:highlight w:val="none"/>
              </w:rPr>
              <w:t>利润、税金、水电费、清洁卫生费、垃圾清运费、保险费、总包单位管理费以及投标人认为可能发生的风险费等直至完成工程交付标准所</w:t>
            </w:r>
            <w:r>
              <w:rPr>
                <w:rFonts w:hint="eastAsia"/>
                <w:highlight w:val="none"/>
                <w:lang w:eastAsia="zh-CN"/>
              </w:rPr>
              <w:t>需</w:t>
            </w:r>
            <w:r>
              <w:rPr>
                <w:rFonts w:hint="eastAsia"/>
                <w:highlight w:val="none"/>
              </w:rPr>
              <w:t>的一切费用以及维保期间（养护期间）的全部费用。</w:t>
            </w:r>
          </w:p>
          <w:p w14:paraId="4EA131AD">
            <w:pPr>
              <w:snapToGrid w:val="0"/>
              <w:spacing w:line="360" w:lineRule="auto"/>
              <w:ind w:firstLine="420" w:firstLineChars="200"/>
              <w:rPr>
                <w:rFonts w:hint="default"/>
                <w:highlight w:val="none"/>
                <w:lang w:val="en-US" w:eastAsia="zh-CN"/>
              </w:rPr>
            </w:pPr>
            <w:r>
              <w:rPr>
                <w:rFonts w:hint="eastAsia"/>
                <w:highlight w:val="none"/>
                <w:lang w:val="en-US" w:eastAsia="zh-CN"/>
              </w:rPr>
              <w:t>3.质量保证期1年（自交货验收合格之日起计）。</w:t>
            </w:r>
          </w:p>
        </w:tc>
      </w:tr>
    </w:tbl>
    <w:p w14:paraId="6CD018B1">
      <w:pPr>
        <w:rPr>
          <w:rFonts w:hint="eastAsia"/>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MjU2MzMxMTIyNzIyYTQyZjg1OTZhMmRkYzhlY2QifQ=="/>
  </w:docVars>
  <w:rsids>
    <w:rsidRoot w:val="00000000"/>
    <w:rsid w:val="03FE7265"/>
    <w:rsid w:val="14CD5A3C"/>
    <w:rsid w:val="2042050E"/>
    <w:rsid w:val="2A250CD8"/>
    <w:rsid w:val="2D4A6BF2"/>
    <w:rsid w:val="36DE0B5D"/>
    <w:rsid w:val="3C745EB7"/>
    <w:rsid w:val="3E4800C5"/>
    <w:rsid w:val="40427D4E"/>
    <w:rsid w:val="455C0822"/>
    <w:rsid w:val="4CA602E4"/>
    <w:rsid w:val="4CFD207A"/>
    <w:rsid w:val="4D463163"/>
    <w:rsid w:val="50981112"/>
    <w:rsid w:val="56B440F1"/>
    <w:rsid w:val="59CD7B52"/>
    <w:rsid w:val="60ED6914"/>
    <w:rsid w:val="7C1B7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rFonts w:ascii="Times New Roman" w:hAnsi="Times New Roman" w:eastAsia="宋体" w:cs="Times New Roman"/>
      <w:sz w:val="24"/>
    </w:rPr>
  </w:style>
  <w:style w:type="paragraph" w:styleId="3">
    <w:name w:val="footer"/>
    <w:basedOn w:val="1"/>
    <w:next w:val="4"/>
    <w:unhideWhenUsed/>
    <w:qFormat/>
    <w:uiPriority w:val="99"/>
    <w:pPr>
      <w:tabs>
        <w:tab w:val="center" w:pos="4153"/>
        <w:tab w:val="right" w:pos="8306"/>
      </w:tabs>
      <w:snapToGrid w:val="0"/>
      <w:jc w:val="left"/>
    </w:pPr>
    <w:rPr>
      <w:kern w:val="0"/>
      <w:sz w:val="18"/>
      <w:szCs w:val="18"/>
    </w:rPr>
  </w:style>
  <w:style w:type="paragraph" w:styleId="4">
    <w:name w:val="Intense Quote"/>
    <w:next w:val="1"/>
    <w:qFormat/>
    <w:uiPriority w:val="0"/>
    <w:pPr>
      <w:wordWrap w:val="0"/>
      <w:spacing w:before="360" w:after="360"/>
      <w:ind w:left="950" w:right="950"/>
      <w:jc w:val="center"/>
    </w:pPr>
    <w:rPr>
      <w:rFonts w:ascii="Calibri" w:hAnsi="Calibri" w:eastAsia="宋体" w:cs="Times New Roman"/>
      <w:i/>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704</Words>
  <Characters>707</Characters>
  <Lines>0</Lines>
  <Paragraphs>0</Paragraphs>
  <TotalTime>21</TotalTime>
  <ScaleCrop>false</ScaleCrop>
  <LinksUpToDate>false</LinksUpToDate>
  <CharactersWithSpaces>707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2024-10-22T10:15:00Z</dcterms:created>
  <dc:creator>Administrator</dc:creator>
  <cp:lastModifiedBy>秋秋</cp:lastModifiedBy>
  <dcterms:modified xsi:type="dcterms:W3CDTF">2024-10-22T13:16:08Z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471B31E22671486681A6CE44687BA361_13</vt:lpwstr>
  </property>
</Properties>
</file>