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CE03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中山大学附属第一医院广西医院86寸会议平板高清智能触控一体机参数</w:t>
      </w:r>
    </w:p>
    <w:bookmarkEnd w:id="0"/>
    <w:p w14:paraId="0E2D1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0"/>
        </w:rPr>
      </w:pPr>
    </w:p>
    <w:p w14:paraId="08538F1A">
      <w:pPr>
        <w:jc w:val="left"/>
        <w:rPr>
          <w:rFonts w:hint="default" w:ascii="黑体" w:hAnsi="黑体" w:eastAsia="黑体" w:cs="黑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技术参数</w:t>
      </w:r>
    </w:p>
    <w:tbl>
      <w:tblPr>
        <w:tblStyle w:val="7"/>
        <w:tblW w:w="48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3"/>
      </w:tblGrid>
      <w:tr w14:paraId="7DD1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A2EC3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技术参数</w:t>
            </w:r>
          </w:p>
        </w:tc>
      </w:tr>
      <w:tr w14:paraId="63D2D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5AFDC09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标注“▲”的条款为实质性要求，如不满足则按无效响应处理</w:t>
            </w:r>
          </w:p>
          <w:p w14:paraId="1AB642D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 w14:paraId="61B3B2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尺寸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86英寸</w:t>
            </w:r>
          </w:p>
          <w:p w14:paraId="45D4E5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分辨率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3840*2160</w:t>
            </w:r>
          </w:p>
          <w:p w14:paraId="137CB2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屏类型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超高清液晶屏</w:t>
            </w:r>
          </w:p>
          <w:p w14:paraId="31E389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触控方式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红外识别</w:t>
            </w:r>
          </w:p>
          <w:p w14:paraId="0125CF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触控点数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支持20点书写，40点触摸</w:t>
            </w:r>
          </w:p>
          <w:p w14:paraId="2284DC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屏幕参数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色彩度≥10bit，256级灰阶显示，可视角度≥178°色域≥90%NTSC，可显示更真实更鲜艳的色彩；提供≥3 种图像模式，提供≥6 种色彩空间模式。</w:t>
            </w:r>
          </w:p>
          <w:p w14:paraId="5E0605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整机设计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▲超薄窄边框设计，整机屏占比≥84%，整机最薄处≤25mm，屏体采用防蓝光设计，无需通过任何设置，默认实现硬件低蓝光，达到护眼效果。（需提供认证证书复印件）</w:t>
            </w:r>
          </w:p>
          <w:p w14:paraId="281827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产品符合GB/T2423.1-2008电工电子产品环境低温及高温试验规范，通过盐雾试验、振动试验、跌落试验、低温负荷试验、高温负荷试验、低温贮存试验、高温贮存试验等（提供带CNAS标识的第三方认证机构测试报告）</w:t>
            </w:r>
          </w:p>
          <w:p w14:paraId="41BCB6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本地白板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▲落笔批注：支持智能识别书写笔，实现书写笔下笔自动进入批注模式，无需手动书写点击批注模式，更贴合真实使用体验。全局OCR：支持全局OCR，即在文件搜索、浏览器等界面的文本输入框中，可自动将手写笔迹自动转换成文字输入。（需提供具有CNAS标识的国家权威检测机构出具的检测报告复印件并加盖厂家公章）</w:t>
            </w:r>
          </w:p>
          <w:p w14:paraId="7FAA69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▲窗口化本地文档打开：可以通过白板将本地的word、ppt等常用文件打开，并支持预览、翻页、全屏、批注、截屏等操作（需提供国家级以上第三方检测机构检测证书）</w:t>
            </w:r>
          </w:p>
          <w:p w14:paraId="47B0C3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无线传屏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支持遥控器开机、熄屏（待机）、唤醒、关机等远程遥控功能，遥控距离≥8米（提供带CMA和CNAS标识的第三方认证机构测试报告）</w:t>
            </w:r>
          </w:p>
          <w:p w14:paraId="63437F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▲手机和电脑支持混合投屏展示，最多支持四画面同屏展示，可对每个投屏内容进行独立反向操作，最多可连接32台设备（需提供国家级以上第三方检测机构检测证书）</w:t>
            </w:r>
          </w:p>
          <w:p w14:paraId="2F90A4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▲国产化操作系统传屏：支持统信UOS、麒麟OS等系统的电脑，通过软件客户端或者无线传屏器传屏。（需提供具有CNAS标识的国家权威检测机构出具的检测报告复印件并加盖厂家公章）</w:t>
            </w:r>
          </w:p>
          <w:p w14:paraId="5AF772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视频会议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▲内置8阵列麦克风，支持前向≥180°拾音，有效拾音距离≥12米，内置4核高性能独立DSP，AI降噪+混响抑制，声音清晰通透，采用2.0声道，内置2*10W缝隙发声扬声器，频响范围180Hz-20kHz，支持2种声音模式：壁挂模式和脚架模式，满足不同应用场景需求（需提供具有CNAS标识的国家权威检测机构出具的检测报告复印件并加盖厂家公章）</w:t>
            </w:r>
          </w:p>
          <w:p w14:paraId="61E3C6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▲整机正面上居中内置单颗4800W像素高清摄像头，可拍摄不低于4K 30fps高清视频画面，摄像头对角线场视角≥100°，水平视场角≥90°，垂直视场角≥60°，畸变≤11.6%，支持智能全景模式，无需机械转动，可根据与会人数自动调整焦距，聚焦会议全员（需提供具有CNAS标识的国家权威检测机构出具的检测报告复印件并加盖厂家公章）</w:t>
            </w:r>
          </w:p>
          <w:p w14:paraId="7A3C04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快捷白板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在非白板模式下可快捷调出书写板，满足用户临时快速书写需求，快捷白板内容亦可快速复制到白板中进行功能扩展，满足灵活讨论需求</w:t>
            </w:r>
          </w:p>
          <w:p w14:paraId="6B8335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小工具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为了满足用户不同的使用场景，在屏幕两侧均可调出小工具拦，可实现设置、计时器、截图、拍照、快传、录屏、投票器、多屏联动功能</w:t>
            </w:r>
          </w:p>
          <w:p w14:paraId="23B874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集控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▲集控管理：支持集控管理平台软件对接，实现集控相关功能，如：批量设备管理、远程操控、个性化设置、软件管理、报表管理、账号管理功能。（需提供国家级以上第三方检测机构检测证书）</w:t>
            </w:r>
          </w:p>
          <w:p w14:paraId="7660F7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配置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采用内嵌电脑方案，非模块化方案</w:t>
            </w:r>
          </w:p>
          <w:p w14:paraId="01121C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CPU采用Intel酷睿系列i7 11代或以上配置；内存8GB；硬盘采用M.2固态硬盘，256GB</w:t>
            </w:r>
          </w:p>
          <w:p w14:paraId="04D448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整机端口数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前置面板具备如下接口：1*Type-C ，2*USB 3.0 Type-A，侧置具备如下接口：1*TOUCH；2*HDMI IN；1*HDMI OUT；1*RS232；1*USB 2.0；2*USB 3.0；1*RJ45；1*AUDIO OUT；1*AUDIO IN（提供带CMA和CNAS标识的第三方认证机构测试报告）</w:t>
            </w:r>
          </w:p>
        </w:tc>
      </w:tr>
    </w:tbl>
    <w:p w14:paraId="4DA04DD8">
      <w:pPr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二、商务需求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311"/>
        <w:gridCol w:w="7131"/>
      </w:tblGrid>
      <w:tr w14:paraId="492D8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E7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1B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目录</w:t>
            </w:r>
          </w:p>
        </w:tc>
        <w:tc>
          <w:tcPr>
            <w:tcW w:w="7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2AA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商务需求</w:t>
            </w:r>
          </w:p>
        </w:tc>
      </w:tr>
      <w:tr w14:paraId="246F2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178A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（一）免费保修期内售后服务要求</w:t>
            </w:r>
          </w:p>
        </w:tc>
      </w:tr>
      <w:tr w14:paraId="49986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9F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88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免费保修期</w:t>
            </w:r>
          </w:p>
        </w:tc>
        <w:tc>
          <w:tcPr>
            <w:tcW w:w="7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B84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10"/>
                <w:rFonts w:hint="default"/>
                <w:sz w:val="21"/>
                <w:szCs w:val="21"/>
                <w:lang w:bidi="ar"/>
              </w:rPr>
              <w:t>货物免费保修期</w:t>
            </w:r>
            <w:r>
              <w:rPr>
                <w:rStyle w:val="10"/>
                <w:rFonts w:hint="default"/>
                <w:sz w:val="21"/>
                <w:szCs w:val="21"/>
                <w:u w:val="single"/>
                <w:lang w:bidi="ar"/>
              </w:rPr>
              <w:t xml:space="preserve"> 3</w:t>
            </w:r>
            <w:r>
              <w:rPr>
                <w:rStyle w:val="10"/>
                <w:rFonts w:hint="default"/>
                <w:color w:val="auto"/>
                <w:sz w:val="21"/>
                <w:szCs w:val="21"/>
                <w:u w:val="single"/>
                <w:lang w:bidi="ar"/>
              </w:rPr>
              <w:t xml:space="preserve"> </w:t>
            </w:r>
            <w:r>
              <w:rPr>
                <w:rStyle w:val="11"/>
                <w:rFonts w:hint="default"/>
                <w:color w:val="auto"/>
                <w:sz w:val="21"/>
                <w:szCs w:val="21"/>
                <w:lang w:bidi="ar"/>
              </w:rPr>
              <w:t>年</w:t>
            </w:r>
            <w:r>
              <w:rPr>
                <w:rStyle w:val="10"/>
                <w:rFonts w:hint="default"/>
                <w:sz w:val="21"/>
                <w:szCs w:val="21"/>
                <w:lang w:bidi="ar"/>
              </w:rPr>
              <w:t>，时间自最终验收合格并交付使用之日起计算。</w:t>
            </w:r>
          </w:p>
        </w:tc>
      </w:tr>
      <w:tr w14:paraId="3F4AF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89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26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维修响应及故障解决时间</w:t>
            </w:r>
          </w:p>
        </w:tc>
        <w:tc>
          <w:tcPr>
            <w:tcW w:w="7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9E7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在保修期内，一旦发生质量问题，响应供应商保证在接到通知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小时内赶到现场进行修理或更换。</w:t>
            </w:r>
          </w:p>
        </w:tc>
      </w:tr>
      <w:tr w14:paraId="2A734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84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C1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发生质量问题的处理方式</w:t>
            </w:r>
          </w:p>
        </w:tc>
        <w:tc>
          <w:tcPr>
            <w:tcW w:w="7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ED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免费保修期内，如果有因质量问题而引起的损坏，成交单位应对产品予以维修或更换，全部服务费和更换产品或配件的费用由成交单位承担，成交单位如不能修理或不能调换，按产品原价赔偿处理。</w:t>
            </w:r>
          </w:p>
        </w:tc>
      </w:tr>
      <w:tr w14:paraId="5031C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712D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（二）免费保修期外售后服务要求</w:t>
            </w:r>
          </w:p>
        </w:tc>
      </w:tr>
      <w:tr w14:paraId="76E30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EC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72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软件升级服务、培训</w:t>
            </w:r>
          </w:p>
        </w:tc>
      </w:tr>
    </w:tbl>
    <w:p w14:paraId="18DC13B5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38EC4D22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DB0E498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5B37D765">
      <w:pPr>
        <w:jc w:val="left"/>
        <w:rPr>
          <w:rFonts w:ascii="Times New Roman" w:hAnsi="Times New Roman" w:eastAsia="仿宋_GB2312" w:cs="Times New Roman"/>
          <w:sz w:val="32"/>
          <w:szCs w:val="32"/>
        </w:rPr>
        <w:sectPr>
          <w:pgSz w:w="11906" w:h="16838"/>
          <w:pgMar w:top="1418" w:right="1531" w:bottom="1418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FE743EE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18" w:right="1531" w:bottom="1418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5E665F23"/>
    <w:rsid w:val="002B4A55"/>
    <w:rsid w:val="00590CDE"/>
    <w:rsid w:val="005E2548"/>
    <w:rsid w:val="00910447"/>
    <w:rsid w:val="00AD7240"/>
    <w:rsid w:val="00AE4D03"/>
    <w:rsid w:val="00B07FAB"/>
    <w:rsid w:val="00B33401"/>
    <w:rsid w:val="00BB66A7"/>
    <w:rsid w:val="00C951CC"/>
    <w:rsid w:val="00E269C8"/>
    <w:rsid w:val="00E52656"/>
    <w:rsid w:val="00F1330E"/>
    <w:rsid w:val="00FC784A"/>
    <w:rsid w:val="02A56FC2"/>
    <w:rsid w:val="05DF20B2"/>
    <w:rsid w:val="080C0DE8"/>
    <w:rsid w:val="0E451587"/>
    <w:rsid w:val="104457BF"/>
    <w:rsid w:val="11455F43"/>
    <w:rsid w:val="13B331FD"/>
    <w:rsid w:val="153A5D6D"/>
    <w:rsid w:val="23FA0E41"/>
    <w:rsid w:val="29D51AF2"/>
    <w:rsid w:val="2AF10327"/>
    <w:rsid w:val="2B5277B5"/>
    <w:rsid w:val="2BD338F8"/>
    <w:rsid w:val="327246E9"/>
    <w:rsid w:val="3D0947F7"/>
    <w:rsid w:val="405E52C3"/>
    <w:rsid w:val="45D6758B"/>
    <w:rsid w:val="47D46405"/>
    <w:rsid w:val="4A9648C6"/>
    <w:rsid w:val="4ADE10B0"/>
    <w:rsid w:val="4F1E7EE9"/>
    <w:rsid w:val="5A6E2809"/>
    <w:rsid w:val="5BD50BFB"/>
    <w:rsid w:val="5E665F23"/>
    <w:rsid w:val="6028148C"/>
    <w:rsid w:val="60AA59DE"/>
    <w:rsid w:val="65AD29A6"/>
    <w:rsid w:val="66902D60"/>
    <w:rsid w:val="67CC121B"/>
    <w:rsid w:val="741F7EE1"/>
    <w:rsid w:val="74564160"/>
    <w:rsid w:val="762E4DD8"/>
    <w:rsid w:val="7BC816BF"/>
    <w:rsid w:val="7C864227"/>
    <w:rsid w:val="7EE6692F"/>
    <w:rsid w:val="7F7A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51"/>
    <w:basedOn w:val="8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12">
    <w:name w:val="批注框文本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1633</Words>
  <Characters>1859</Characters>
  <Lines>16</Lines>
  <Paragraphs>4</Paragraphs>
  <TotalTime>2</TotalTime>
  <ScaleCrop>false</ScaleCrop>
  <LinksUpToDate>false</LinksUpToDate>
  <CharactersWithSpaces>1936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2024-07-29T01:14:00Z</dcterms:created>
  <dc:creator>Administrator</dc:creator>
  <cp:lastModifiedBy>秋秋</cp:lastModifiedBy>
  <dcterms:modified xsi:type="dcterms:W3CDTF">2024-10-17T09:41:34Z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58D4F1B73B554400B21FF2C07048E6D4_13</vt:lpwstr>
  </property>
</Properties>
</file>