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Toc393058576"/>
      <w:r>
        <w:rPr>
          <w:rFonts w:hint="eastAsia" w:ascii="方正小标宋简体" w:hAnsi="方正小标宋简体" w:eastAsia="方正小标宋简体" w:cs="方正小标宋简体"/>
          <w:sz w:val="44"/>
          <w:szCs w:val="44"/>
          <w:lang w:val="en-US" w:eastAsia="zh-CN"/>
        </w:rPr>
        <w:t>中山大学附属第一医院广西医院</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方正小标宋简体" w:hAnsi="方正小标宋简体" w:eastAsia="方正小标宋简体" w:cs="方正小标宋简体"/>
          <w:sz w:val="44"/>
          <w:szCs w:val="44"/>
          <w:lang w:val="en-US" w:eastAsia="zh-CN"/>
        </w:rPr>
        <w:t>物业管理服务</w:t>
      </w:r>
      <w:bookmarkStart w:id="1" w:name="_GoBack"/>
      <w:bookmarkEnd w:id="1"/>
      <w:r>
        <w:rPr>
          <w:rFonts w:hint="eastAsia" w:ascii="方正小标宋简体" w:hAnsi="方正小标宋简体" w:eastAsia="方正小标宋简体" w:cs="方正小标宋简体"/>
          <w:sz w:val="44"/>
          <w:szCs w:val="44"/>
          <w:lang w:eastAsia="zh-CN"/>
        </w:rPr>
        <w:t>需求</w:t>
      </w: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一、服务总体要求</w:t>
      </w:r>
    </w:p>
    <w:p>
      <w:pPr>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中标人负责设置后勤保障服务综合受理平台，配置专职岗位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kern w:val="0"/>
          <w:sz w:val="32"/>
          <w:szCs w:val="32"/>
          <w14:textFill>
            <w14:solidFill>
              <w14:schemeClr w14:val="tx1"/>
            </w14:solidFill>
          </w14:textFill>
        </w:rPr>
        <w:t>，24小时统一受理后勤保障所有需求，统一协调、调度人员配置、任务派发及服务跟踪、质量评估，并配备相应的后勤保障管理系统软件、通讯工具及维修工具，定期向甲方提交工作量完成情况、服务质量管理、满意度调查、工作计划、考核及各种运行记录、交接班记录、排班表等资料数据、报表及工作报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做好</w:t>
      </w:r>
      <w:r>
        <w:rPr>
          <w:rFonts w:hint="eastAsia" w:ascii="仿宋_GB2312" w:hAnsi="仿宋_GB2312" w:eastAsia="仿宋_GB2312" w:cs="仿宋_GB2312"/>
          <w:bCs/>
          <w:color w:val="000000" w:themeColor="text1"/>
          <w:kern w:val="0"/>
          <w:sz w:val="32"/>
          <w:szCs w:val="32"/>
          <w14:textFill>
            <w14:solidFill>
              <w14:schemeClr w14:val="tx1"/>
            </w14:solidFill>
          </w14:textFill>
        </w:rPr>
        <w:t>医院后勤保障服务</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中标人负责对院区内所有的建筑、场所、后勤保障设备设施按照三级甲等医院的相关标准提供</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保洁（包括</w:t>
      </w:r>
      <w:r>
        <w:rPr>
          <w:rFonts w:hint="eastAsia" w:ascii="仿宋_GB2312" w:hAnsi="仿宋_GB2312" w:eastAsia="仿宋_GB2312" w:cs="仿宋_GB2312"/>
          <w:color w:val="000000"/>
          <w:kern w:val="0"/>
          <w:sz w:val="32"/>
          <w:szCs w:val="32"/>
          <w:lang w:val="en-US" w:eastAsia="zh-CN"/>
        </w:rPr>
        <w:t>PVC</w:t>
      </w:r>
      <w:r>
        <w:rPr>
          <w:rFonts w:hint="eastAsia" w:ascii="仿宋_GB2312" w:hAnsi="仿宋_GB2312" w:eastAsia="仿宋_GB2312" w:cs="仿宋_GB2312"/>
          <w:color w:val="000000"/>
          <w:kern w:val="0"/>
          <w:sz w:val="32"/>
          <w:szCs w:val="32"/>
        </w:rPr>
        <w:t>地板打蜡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vertAlign w:val="baseline"/>
          <w:lang w:val="en-US" w:eastAsia="zh-CN"/>
        </w:rPr>
        <w:t>大理石花岗岩地、板打蜡、</w:t>
      </w:r>
      <w:r>
        <w:rPr>
          <w:rFonts w:hint="eastAsia" w:ascii="仿宋_GB2312" w:hAnsi="仿宋_GB2312" w:eastAsia="仿宋_GB2312" w:cs="仿宋_GB2312"/>
          <w:color w:val="000000"/>
          <w:kern w:val="0"/>
          <w:sz w:val="32"/>
          <w:szCs w:val="32"/>
          <w:lang w:val="en-US" w:eastAsia="zh-CN"/>
        </w:rPr>
        <w:t>大理石地板翻新、</w:t>
      </w:r>
      <w:r>
        <w:rPr>
          <w:rFonts w:hint="eastAsia" w:ascii="仿宋_GB2312" w:hAnsi="仿宋_GB2312" w:eastAsia="仿宋_GB2312" w:cs="仿宋_GB2312"/>
          <w:sz w:val="32"/>
          <w:szCs w:val="32"/>
          <w:vertAlign w:val="baseline"/>
          <w:lang w:val="en-US" w:eastAsia="zh-CN"/>
        </w:rPr>
        <w:t>花岗岩地板翻新等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）、电梯司乘管理、化粪池/污水井/</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清理/</w:t>
      </w:r>
      <w:r>
        <w:rPr>
          <w:rFonts w:hint="eastAsia" w:ascii="仿宋_GB2312" w:hAnsi="仿宋_GB2312" w:eastAsia="仿宋_GB2312" w:cs="仿宋_GB2312"/>
          <w:b w:val="0"/>
          <w:bCs w:val="0"/>
          <w:sz w:val="32"/>
          <w:szCs w:val="32"/>
          <w:lang w:val="en-US" w:eastAsia="zh-CN"/>
        </w:rPr>
        <w:t>雨水井/蓄水池清理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、绿化养护、生活垃圾清运、污水处理、灭四害、建筑垃圾清运、</w:t>
      </w:r>
      <w:r>
        <w:rPr>
          <w:rFonts w:hint="eastAsia" w:ascii="仿宋_GB2312" w:hAnsi="宋体" w:eastAsia="仿宋_GB2312" w:cs="仿宋_GB2312"/>
          <w:b w:val="0"/>
          <w:bCs/>
          <w:i w:val="0"/>
          <w:iCs w:val="0"/>
          <w:color w:val="000000"/>
          <w:kern w:val="0"/>
          <w:sz w:val="32"/>
          <w:szCs w:val="32"/>
          <w:u w:val="none"/>
          <w:lang w:val="en-US" w:eastAsia="zh-CN" w:bidi="ar"/>
        </w:rPr>
        <w:t>车辆搬运服务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等后勤保障服务。</w:t>
      </w:r>
    </w:p>
    <w:p>
      <w:pPr>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中标人须建立完善的仓库管理体制，专岗管理，及时、准确、记录出入库情况，定期制定领用计划，合理控制库存水平，定期盘点，服从甲方监管，确保账账相符，账物相符。</w:t>
      </w:r>
    </w:p>
    <w:p>
      <w:pPr>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中标人需按甲方要求，需无条件积极配合做好各类临时性、应急性、指令性任务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kern w:val="0"/>
          <w:sz w:val="32"/>
          <w:szCs w:val="32"/>
          <w14:textFill>
            <w14:solidFill>
              <w14:schemeClr w14:val="tx1"/>
            </w14:solidFill>
          </w14:textFill>
        </w:rPr>
        <w:t>接待检查、处置突发性公共卫生事件等的配合服务工作；中标人在完成自身业务范围内的检查、监测工作外，需无条件积极协助和配合医院进行政府规定进行的第三方检测、检查的申报、代缴费用、协助检测等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中标人</w:t>
      </w:r>
      <w:r>
        <w:rPr>
          <w:rFonts w:hint="eastAsia" w:ascii="仿宋_GB2312" w:hAnsi="仿宋_GB2312" w:eastAsia="仿宋_GB2312" w:cs="仿宋_GB2312"/>
          <w:color w:val="00000A"/>
          <w:kern w:val="0"/>
          <w:sz w:val="32"/>
          <w:szCs w:val="32"/>
        </w:rPr>
        <w:t>需严格执行医院相关规章制度，</w:t>
      </w:r>
      <w:r>
        <w:rPr>
          <w:rFonts w:hint="eastAsia" w:ascii="仿宋_GB2312" w:hAnsi="仿宋_GB2312" w:eastAsia="仿宋_GB2312" w:cs="仿宋_GB2312"/>
          <w:color w:val="000000" w:themeColor="text1"/>
          <w:kern w:val="0"/>
          <w:sz w:val="32"/>
          <w:szCs w:val="32"/>
          <w14:textFill>
            <w14:solidFill>
              <w14:schemeClr w14:val="tx1"/>
            </w14:solidFill>
          </w14:textFill>
        </w:rPr>
        <w:t>负责针对医院实际情况，制定、</w:t>
      </w:r>
      <w:r>
        <w:rPr>
          <w:rFonts w:hint="eastAsia" w:ascii="仿宋_GB2312" w:hAnsi="仿宋_GB2312" w:eastAsia="仿宋_GB2312" w:cs="仿宋_GB2312"/>
          <w:color w:val="00000A"/>
          <w:kern w:val="0"/>
          <w:sz w:val="32"/>
          <w:szCs w:val="32"/>
        </w:rPr>
        <w:t>落实</w:t>
      </w:r>
      <w:r>
        <w:rPr>
          <w:rFonts w:hint="eastAsia" w:ascii="仿宋_GB2312" w:hAnsi="仿宋_GB2312" w:eastAsia="仿宋_GB2312" w:cs="仿宋_GB2312"/>
          <w:kern w:val="0"/>
          <w:sz w:val="32"/>
          <w:szCs w:val="32"/>
        </w:rPr>
        <w:t>全面规范的各项工作管理制度、操作流程及岗位职责，按要求落实</w:t>
      </w:r>
      <w:r>
        <w:rPr>
          <w:rFonts w:hint="eastAsia" w:ascii="仿宋_GB2312" w:hAnsi="仿宋_GB2312" w:eastAsia="仿宋_GB2312" w:cs="仿宋_GB2312"/>
          <w:color w:val="000000" w:themeColor="text1"/>
          <w:kern w:val="0"/>
          <w:sz w:val="32"/>
          <w:szCs w:val="32"/>
          <w14:textFill>
            <w14:solidFill>
              <w14:schemeClr w14:val="tx1"/>
            </w14:solidFill>
          </w14:textFill>
        </w:rPr>
        <w:t>防止交叉感染、消毒隔离、安全高效、全面规范的各项工作管理制度、操作流程及岗位职责，建立考核评价、奖惩激励机制，同时做好员工的专业培训、心理辅导与管理工作，特种设备岗位员工应按国家、行业规范进行配置，同时具备相关资格证书，持证上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按照医院管理要求，中标人</w:t>
      </w:r>
      <w:r>
        <w:rPr>
          <w:rFonts w:hint="eastAsia" w:ascii="仿宋_GB2312" w:hAnsi="仿宋_GB2312" w:eastAsia="仿宋_GB2312" w:cs="仿宋_GB2312"/>
          <w:color w:val="auto"/>
          <w:sz w:val="32"/>
          <w:szCs w:val="32"/>
          <w:lang w:val="en-US" w:eastAsia="zh-CN"/>
        </w:rPr>
        <w:t>必须要有后勤智慧化管理平台对服务项目进行管理和评价。</w:t>
      </w: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二、服务期限：</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2年（24个月）</w:t>
      </w: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pStyle w:val="251"/>
        <w:pageBreakBefore w:val="0"/>
        <w:kinsoku/>
        <w:wordWrap/>
        <w:overflowPunct/>
        <w:topLinePunct w:val="0"/>
        <w:autoSpaceDE/>
        <w:autoSpaceDN/>
        <w:bidi w:val="0"/>
        <w:adjustRightInd/>
        <w:snapToGrid/>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、服务费用及支付方式</w:t>
      </w:r>
    </w:p>
    <w:p>
      <w:pPr>
        <w:pStyle w:val="94"/>
        <w:pageBreakBefore w:val="0"/>
        <w:tabs>
          <w:tab w:val="left" w:pos="0"/>
          <w:tab w:val="left" w:pos="735"/>
        </w:tabs>
        <w:kinsoku/>
        <w:wordWrap/>
        <w:overflowPunct/>
        <w:topLinePunct w:val="0"/>
        <w:autoSpaceDE/>
        <w:autoSpaceDN/>
        <w:bidi w:val="0"/>
        <w:adjustRightInd/>
        <w:snapToGrid/>
        <w:spacing w:line="560" w:lineRule="exact"/>
        <w:ind w:right="55" w:rightChars="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（一）服务费</w:t>
      </w:r>
    </w:p>
    <w:p>
      <w:pPr>
        <w:pStyle w:val="94"/>
        <w:pageBreakBefore w:val="0"/>
        <w:tabs>
          <w:tab w:val="left" w:pos="0"/>
          <w:tab w:val="left" w:pos="735"/>
        </w:tabs>
        <w:kinsoku/>
        <w:wordWrap/>
        <w:overflowPunct/>
        <w:topLinePunct w:val="0"/>
        <w:autoSpaceDE/>
        <w:autoSpaceDN/>
        <w:bidi w:val="0"/>
        <w:adjustRightInd/>
        <w:snapToGrid/>
        <w:spacing w:line="560" w:lineRule="exact"/>
        <w:ind w:right="55" w:rightChars="26"/>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费</w:t>
      </w:r>
      <w:r>
        <w:rPr>
          <w:rFonts w:hint="eastAsia" w:ascii="仿宋_GB2312" w:hAnsi="仿宋_GB2312" w:eastAsia="仿宋_GB2312" w:cs="仿宋_GB2312"/>
          <w:color w:val="000000" w:themeColor="text1"/>
          <w:sz w:val="32"/>
          <w:szCs w:val="32"/>
          <w14:textFill>
            <w14:solidFill>
              <w14:schemeClr w14:val="tx1"/>
            </w14:solidFill>
          </w14:textFill>
        </w:rPr>
        <w:t>包含了人工工资、社保、员工福利、正常加班费、公积金、税金、管理费（含利润）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耗材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不包括医疗垃圾袋、生活垃圾袋、利器盒、大卷厕纸、洗手液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等所有费用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94"/>
        <w:pageBreakBefore w:val="0"/>
        <w:tabs>
          <w:tab w:val="left" w:pos="0"/>
          <w:tab w:val="left" w:pos="735"/>
        </w:tabs>
        <w:kinsoku/>
        <w:wordWrap/>
        <w:overflowPunct/>
        <w:topLinePunct w:val="0"/>
        <w:autoSpaceDE/>
        <w:autoSpaceDN/>
        <w:bidi w:val="0"/>
        <w:adjustRightInd/>
        <w:snapToGrid/>
        <w:spacing w:line="560" w:lineRule="exact"/>
        <w:ind w:right="55" w:rightChars="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岗位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人员按</w:t>
      </w:r>
      <w:r>
        <w:rPr>
          <w:rFonts w:hint="eastAsia" w:ascii="仿宋_GB2312" w:hAnsi="仿宋_GB2312" w:eastAsia="仿宋_GB2312" w:cs="仿宋_GB2312"/>
          <w:color w:val="000000" w:themeColor="text1"/>
          <w:sz w:val="32"/>
          <w:szCs w:val="32"/>
          <w14:textFill>
            <w14:solidFill>
              <w14:schemeClr w14:val="tx1"/>
            </w14:solidFill>
          </w14:textFill>
        </w:rPr>
        <w:t>实际需要进行配置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vertAlign w:val="baseline"/>
          <w:lang w:val="en-US" w:eastAsia="zh-CN"/>
        </w:rPr>
        <w:t>根据工作实际情况增加或减少人员。</w:t>
      </w:r>
      <w:r>
        <w:rPr>
          <w:rFonts w:hint="eastAsia" w:ascii="仿宋_GB2312" w:hAnsi="仿宋_GB2312" w:eastAsia="仿宋_GB2312" w:cs="仿宋_GB2312"/>
          <w:color w:val="000000" w:themeColor="text1"/>
          <w:sz w:val="32"/>
          <w:szCs w:val="32"/>
          <w14:textFill>
            <w14:solidFill>
              <w14:schemeClr w14:val="tx1"/>
            </w14:solidFill>
          </w14:textFill>
        </w:rPr>
        <w:t>服务费按照实际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核定岗位</w:t>
      </w:r>
      <w:r>
        <w:rPr>
          <w:rFonts w:hint="eastAsia" w:ascii="仿宋_GB2312" w:hAnsi="仿宋_GB2312" w:eastAsia="仿宋_GB2312" w:cs="仿宋_GB2312"/>
          <w:color w:val="000000" w:themeColor="text1"/>
          <w:sz w:val="32"/>
          <w:szCs w:val="32"/>
          <w14:textFill>
            <w14:solidFill>
              <w14:schemeClr w14:val="tx1"/>
            </w14:solidFill>
          </w14:textFill>
        </w:rPr>
        <w:t>数乘以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岗位综合单价计算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kern w:val="0"/>
          <w:sz w:val="32"/>
          <w:szCs w:val="32"/>
          <w:lang w:val="en-US" w:eastAsia="zh-CN"/>
        </w:rPr>
        <w:t>按实际发生工作量结算。</w:t>
      </w:r>
    </w:p>
    <w:p>
      <w:pPr>
        <w:pStyle w:val="94"/>
        <w:pageBreakBefore w:val="0"/>
        <w:tabs>
          <w:tab w:val="left" w:pos="0"/>
          <w:tab w:val="left" w:pos="735"/>
        </w:tabs>
        <w:kinsoku/>
        <w:wordWrap/>
        <w:overflowPunct/>
        <w:topLinePunct w:val="0"/>
        <w:autoSpaceDE/>
        <w:autoSpaceDN/>
        <w:bidi w:val="0"/>
        <w:adjustRightInd/>
        <w:snapToGrid/>
        <w:spacing w:line="560" w:lineRule="exact"/>
        <w:ind w:right="55" w:rightChars="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（二）服务费结算及支付方式</w:t>
      </w:r>
    </w:p>
    <w:p>
      <w:pPr>
        <w:pStyle w:val="251"/>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 xml:space="preserve">采购人每月根据招标文件及合同约定要求，对上个月中标人进行服务质量考评，并进行奖罚后结算上个月服务费。 </w:t>
      </w:r>
    </w:p>
    <w:p>
      <w:pPr>
        <w:pStyle w:val="251"/>
        <w:pageBreakBefore w:val="0"/>
        <w:kinsoku/>
        <w:wordWrap/>
        <w:overflowPunct/>
        <w:topLinePunct w:val="0"/>
        <w:autoSpaceDE/>
        <w:autoSpaceDN/>
        <w:bidi w:val="0"/>
        <w:adjustRightInd/>
        <w:snapToGrid/>
        <w:spacing w:line="560" w:lineRule="exact"/>
        <w:ind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岗位服务费用结算和支付是按上月双方核定的各岗位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实际到岗人</w:t>
      </w:r>
      <w:r>
        <w:rPr>
          <w:rFonts w:hint="eastAsia" w:ascii="仿宋_GB2312" w:hAnsi="仿宋_GB2312" w:eastAsia="仿宋_GB2312" w:cs="仿宋_GB2312"/>
          <w:color w:val="000000" w:themeColor="text1"/>
          <w:sz w:val="32"/>
          <w:szCs w:val="32"/>
          <w14:textFill>
            <w14:solidFill>
              <w14:schemeClr w14:val="tx1"/>
            </w14:solidFill>
          </w14:textFill>
        </w:rPr>
        <w:t>数为准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其他服务费用按实际发生数结算。</w:t>
      </w:r>
    </w:p>
    <w:p>
      <w:pPr>
        <w:pStyle w:val="2"/>
        <w:numPr>
          <w:ilvl w:val="0"/>
          <w:numId w:val="0"/>
        </w:numPr>
        <w:rPr>
          <w:rFonts w:hint="eastAsia"/>
          <w:lang w:val="en-US" w:eastAsia="zh-CN"/>
        </w:rPr>
      </w:pPr>
    </w:p>
    <w:p>
      <w:pPr>
        <w:numPr>
          <w:ilvl w:val="0"/>
          <w:numId w:val="0"/>
        </w:numPr>
        <w:bidi w:val="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四、保洁服务</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服务内容</w:t>
            </w:r>
          </w:p>
        </w:tc>
        <w:tc>
          <w:tcPr>
            <w:tcW w:w="8000"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项目服务要求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28"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中山大学附属第一医院广西医院室内外保洁服务</w:t>
            </w:r>
          </w:p>
        </w:tc>
        <w:tc>
          <w:tcPr>
            <w:tcW w:w="8000" w:type="dxa"/>
            <w:noWrap w:val="0"/>
            <w:vAlign w:val="top"/>
          </w:tcPr>
          <w:p>
            <w:pPr>
              <w:numPr>
                <w:ilvl w:val="0"/>
                <w:numId w:val="0"/>
              </w:num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lang w:val="en-US" w:eastAsia="zh-CN"/>
              </w:rPr>
              <w:t>1.保洁范围：</w:t>
            </w:r>
            <w:r>
              <w:rPr>
                <w:rFonts w:hint="eastAsia" w:ascii="仿宋_GB2312" w:hAnsi="仿宋_GB2312" w:eastAsia="仿宋_GB2312" w:cs="仿宋_GB2312"/>
                <w:b w:val="0"/>
                <w:bCs/>
                <w:color w:val="auto"/>
                <w:sz w:val="24"/>
                <w:szCs w:val="24"/>
                <w:lang w:val="en-US" w:eastAsia="zh-CN"/>
              </w:rPr>
              <w:t>门诊、病房及其公共区域和外围</w:t>
            </w:r>
          </w:p>
          <w:p>
            <w:pPr>
              <w:numPr>
                <w:ilvl w:val="0"/>
                <w:numId w:val="0"/>
              </w:numPr>
              <w:bidi w:val="0"/>
              <w:ind w:leftChars="0"/>
              <w:rPr>
                <w:rFonts w:hint="eastAsia" w:ascii="仿宋_GB2312" w:hAnsi="仿宋_GB2312" w:eastAsia="宋体" w:cs="仿宋_GB2312"/>
                <w:b w:val="0"/>
                <w:bCs w:val="0"/>
                <w:sz w:val="24"/>
                <w:szCs w:val="24"/>
                <w:lang w:val="en-US" w:eastAsia="zh-CN"/>
              </w:rPr>
            </w:pPr>
            <w:r>
              <w:rPr>
                <w:rFonts w:hint="eastAsia" w:ascii="仿宋_GB2312" w:hAnsi="仿宋_GB2312" w:eastAsia="仿宋_GB2312" w:cs="仿宋_GB2312"/>
                <w:sz w:val="24"/>
                <w:szCs w:val="24"/>
                <w:lang w:val="en-US" w:eastAsia="zh-CN"/>
              </w:rPr>
              <w:t>2.人员配置要求：保洁人员年龄≦55岁，身体健康，无不良嗜好，</w:t>
            </w:r>
            <w:r>
              <w:rPr>
                <w:rFonts w:hint="eastAsia" w:ascii="宋体" w:hAnsi="宋体" w:cs="宋体"/>
                <w:bCs/>
                <w:color w:val="000000" w:themeColor="text1"/>
                <w:kern w:val="0"/>
                <w:szCs w:val="21"/>
                <w14:textFill>
                  <w14:solidFill>
                    <w14:schemeClr w14:val="tx1"/>
                  </w14:solidFill>
                </w14:textFill>
              </w:rPr>
              <w:t>品行良好，无违法犯罪记录</w:t>
            </w:r>
            <w:r>
              <w:rPr>
                <w:rFonts w:hint="eastAsia" w:ascii="宋体" w:hAnsi="宋体" w:cs="宋体"/>
                <w:bCs/>
                <w:color w:val="000000" w:themeColor="text1"/>
                <w:kern w:val="0"/>
                <w:szCs w:val="21"/>
                <w:lang w:eastAsia="zh-CN"/>
                <w14:textFill>
                  <w14:solidFill>
                    <w14:schemeClr w14:val="tx1"/>
                  </w14:solidFill>
                </w14:textFill>
              </w:rPr>
              <w:t>。</w:t>
            </w:r>
          </w:p>
          <w:p>
            <w:pPr>
              <w:numPr>
                <w:ilvl w:val="0"/>
                <w:numId w:val="0"/>
              </w:numPr>
              <w:bidi w:val="0"/>
              <w:ind w:leftChars="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3.保洁人数根据各科室需求随时增减，若出现缺岗须及时补充。</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043"/>
              <w:gridCol w:w="2204"/>
              <w:gridCol w:w="11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4" w:type="dxa"/>
                  <w:gridSpan w:val="5"/>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住院楼、门诊楼保洁人员岗位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043"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楼层</w:t>
                  </w:r>
                </w:p>
              </w:tc>
              <w:tc>
                <w:tcPr>
                  <w:tcW w:w="220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科室名称</w:t>
                  </w:r>
                </w:p>
              </w:tc>
              <w:tc>
                <w:tcPr>
                  <w:tcW w:w="1110"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人员配置</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耳鼻咽喉头颈外科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眼</w:t>
                  </w:r>
                  <w:r>
                    <w:rPr>
                      <w:rFonts w:hint="eastAsia" w:ascii="仿宋_GB2312" w:hAnsi="仿宋_GB2312" w:eastAsia="仿宋_GB2312" w:cs="仿宋_GB2312"/>
                      <w:sz w:val="24"/>
                      <w:szCs w:val="24"/>
                      <w:vertAlign w:val="baseline"/>
                      <w:lang w:eastAsia="zh-CN"/>
                    </w:rPr>
                    <w:t>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心血管内科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心胸外科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呼吸与危重症医学科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神经内科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泌尿外科</w:t>
                  </w:r>
                </w:p>
              </w:tc>
              <w:tc>
                <w:tcPr>
                  <w:tcW w:w="1110"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肾内科</w:t>
                  </w:r>
                </w:p>
              </w:tc>
              <w:tc>
                <w:tcPr>
                  <w:tcW w:w="1110"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消化内科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普通外科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骨科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妇科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儿科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新生儿科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重症医学科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神经外科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信息网络中心、医疗器械科</w:t>
                  </w:r>
                </w:p>
              </w:tc>
              <w:tc>
                <w:tcPr>
                  <w:tcW w:w="1110"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输血科</w:t>
                  </w:r>
                </w:p>
              </w:tc>
              <w:tc>
                <w:tcPr>
                  <w:tcW w:w="1110"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麻醉科、中心手术部         </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包含手术室夜班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 康复医学科、中医科、针灸科、推拿科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所有公共区域及卫生间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 眼科、口腔、科耳鼻喉头颈科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行政办公区</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所有公共区域及卫生间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 检验科、抽血科、核医学科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 骨科、胃肠科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皮肤科、泌尿外科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门诊超声科、心电诊断科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所有公共区域及卫生间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心内镜中心</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妇科、产科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1F</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餐厅、营养制剂室</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科室自行保洁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后勤办公室、病案室、未定区域</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所有公共区域、电梯间及卫生间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病理科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儿科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所有公共区域、扶梯及卫生间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患者服务中心、预约中心、临床药学科、门诊药房</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204"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急诊分诊台、创伤复苏单元、EICU、抢救室、留观区</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含大厅、公共区域及卫生间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急诊诊室、输液室、肌注室</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放射科</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所有公共区域及卫生间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导管室</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厨房</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科室自行保洁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供应室</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包括清洗箱子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发热门诊</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卫生间、公共区域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停车场</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vMerge w:val="continue"/>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043"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药库、中心药房</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3"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204"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电工班、太平间、电梯班、保管室、停车场</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包括清洗10个排污水箱（每周清洗一次）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3247"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外围</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包括空中花园及花带、草地所有外围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3247"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垃圾收送</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包括垃圾房装箱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3247"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洗地</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包括电梯保洁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3247"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管理人员</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5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包括整个项目的管理人员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3247"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轮休人员</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color w:val="000000"/>
                      <w:kern w:val="0"/>
                      <w:sz w:val="24"/>
                      <w:szCs w:val="24"/>
                      <w:u w:val="none"/>
                      <w:lang w:val="en-US" w:eastAsia="zh-CN" w:bidi="ar"/>
                    </w:rPr>
                    <w:t>为保证卫生质量，建议配置机动人员顶休（每6个人配置1名机动顶休人员，即：64÷6＝10人）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83</w:t>
                  </w:r>
                </w:p>
              </w:tc>
              <w:tc>
                <w:tcPr>
                  <w:tcW w:w="2458" w:type="dxa"/>
                  <w:noWrap w:val="0"/>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4" w:type="dxa"/>
                  <w:gridSpan w:val="5"/>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备注：根据工作实际情况增加或减少人员</w:t>
                  </w:r>
                </w:p>
              </w:tc>
            </w:tr>
          </w:tbl>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8000" w:type="dxa"/>
            <w:noWrap w:val="0"/>
            <w:vAlign w:val="top"/>
          </w:tcPr>
          <w:p>
            <w:pPr>
              <w:bidi w:val="0"/>
              <w:rPr>
                <w:rFonts w:hint="eastAsia" w:ascii="仿宋_GB2312" w:hAnsi="仿宋_GB2312" w:eastAsia="仿宋_GB2312" w:cs="仿宋_GB2312"/>
                <w:sz w:val="24"/>
                <w:szCs w:val="24"/>
                <w:lang w:val="en-US" w:eastAsia="zh-CN"/>
              </w:rPr>
            </w:pPr>
          </w:p>
        </w:tc>
      </w:tr>
    </w:tbl>
    <w:p>
      <w:pPr>
        <w:pStyle w:val="94"/>
        <w:tabs>
          <w:tab w:val="left" w:pos="720"/>
        </w:tabs>
        <w:spacing w:line="360" w:lineRule="exact"/>
        <w:ind w:left="0" w:leftChars="0" w:firstLine="0" w:firstLineChars="0"/>
        <w:rPr>
          <w:rFonts w:hint="eastAsia" w:ascii="仿宋_GB2312" w:hAnsi="仿宋_GB2312" w:eastAsia="仿宋_GB2312" w:cs="仿宋_GB2312"/>
          <w:b w:val="0"/>
          <w:bCs w:val="0"/>
          <w:color w:val="auto"/>
          <w:sz w:val="24"/>
          <w:szCs w:val="24"/>
          <w:lang w:val="en-US" w:eastAsia="zh-CN"/>
        </w:rPr>
      </w:pPr>
    </w:p>
    <w:p>
      <w:pPr>
        <w:pStyle w:val="94"/>
        <w:tabs>
          <w:tab w:val="left" w:pos="720"/>
        </w:tabs>
        <w:spacing w:line="360" w:lineRule="exact"/>
        <w:ind w:left="0" w:leftChars="0" w:firstLine="0" w:firstLineChars="0"/>
        <w:rPr>
          <w:rFonts w:hint="eastAsia" w:ascii="仿宋_GB2312" w:hAnsi="仿宋_GB2312" w:eastAsia="仿宋_GB2312" w:cs="仿宋_GB2312"/>
          <w:b w:val="0"/>
          <w:bCs w:val="0"/>
          <w:snapToGrid w:val="0"/>
          <w:color w:val="auto"/>
          <w:sz w:val="32"/>
          <w:szCs w:val="32"/>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区域保洁内容及服务次数要求</w:t>
      </w:r>
    </w:p>
    <w:p>
      <w:pPr>
        <w:pStyle w:val="94"/>
        <w:tabs>
          <w:tab w:val="left" w:pos="720"/>
        </w:tabs>
        <w:spacing w:line="360" w:lineRule="exact"/>
        <w:ind w:left="0" w:leftChars="0"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门诊部（包括急诊室、医技科室）</w:t>
      </w:r>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9"/>
        <w:gridCol w:w="6198"/>
        <w:gridCol w:w="7"/>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4" w:type="dxa"/>
            <w:tcBorders>
              <w:top w:val="single" w:color="auto" w:sz="12" w:space="0"/>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 号</w:t>
            </w:r>
          </w:p>
        </w:tc>
        <w:tc>
          <w:tcPr>
            <w:tcW w:w="6237" w:type="dxa"/>
            <w:gridSpan w:val="2"/>
            <w:tcBorders>
              <w:top w:val="single" w:color="auto" w:sz="12" w:space="0"/>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 作 内 容</w:t>
            </w:r>
          </w:p>
        </w:tc>
        <w:tc>
          <w:tcPr>
            <w:tcW w:w="2633" w:type="dxa"/>
            <w:gridSpan w:val="2"/>
            <w:tcBorders>
              <w:top w:val="single" w:color="auto" w:sz="12" w:space="0"/>
              <w:left w:val="single" w:color="auto" w:sz="4" w:space="0"/>
              <w:bottom w:val="single" w:color="auto" w:sz="4" w:space="0"/>
              <w:right w:val="single" w:color="auto" w:sz="12" w:space="0"/>
            </w:tcBorders>
            <w:noWrap w:val="0"/>
            <w:vAlign w:val="bottom"/>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收集区域内垃圾、更换垃圾袋（垃圾不过半）</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每日2次（急诊室每日3次）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区域内地面、楼道扫尘（无扬尘干扫）</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区域内地面、楼道湿拖（进行地面消毒、清洁）</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区域内家具（桌椅、橱柜等）、台（柜）面内外擦拭</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区域内洗手池、水池、水龙头、皂盒的清洗和擦拭、消毒</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23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区域内电脑、电话、仪器（含各种医用器材）、器械（治疗车、病历架等）、轮椅、床单位、床头柜、凳子、微波沪、氧气管、低处电器表面的清洗或擦拭</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卫生间（含水龙头、洗手池、台面、马桶、蹲厕、厕所门板、地面、墙面、窗框）冲洗、擦拭、消毒</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随时（高峰期早上9：30-11：30分卫生间定人专职保洁）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区域内门（玻璃门）、门框、低处窗框、窗台、窗框、阳台、把手、栏杆、花盆、开关盒、接线盒、各类低处标牌、宣传栏、垃圾桶内外擦拭、消毒</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治疗室的卫生</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消防栓、消防器擦拭、消防门、开水机清洗</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高处标牌、壁挂物擦拭</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室外玻璃、防滑地垫</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高处（含天花板、高处墙面、梁、窗帘及架等）除尘</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灯具、烟感、监视器、通风口、管道、风扇、空调出风口、电视机等高处设备擦洗</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百页帘、纱窗、拆换清洗</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PVC地板深度刷洗、补蜡、晶面处理或保养</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PVC地面彻底起蜡/落蜡保养</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巡视保洁</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拖把按区域分放（干净、半污染、污染区）</w:t>
            </w:r>
          </w:p>
        </w:tc>
        <w:tc>
          <w:tcPr>
            <w:tcW w:w="2633"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62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污物间的医疗、生活垃圾分放清楚</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62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垃圾清运</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ind w:firstLine="240" w:firstLine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62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创城期间特殊保洁要求</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随</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tcBorders>
              <w:top w:val="single" w:color="auto" w:sz="4" w:space="0"/>
              <w:left w:val="single" w:color="auto" w:sz="12" w:space="0"/>
              <w:bottom w:val="single" w:color="auto" w:sz="12" w:space="0"/>
              <w:right w:val="single" w:color="auto" w:sz="4" w:space="0"/>
            </w:tcBorders>
            <w:noWrap w:val="0"/>
            <w:vAlign w:val="center"/>
          </w:tcPr>
          <w:p>
            <w:pPr>
              <w:spacing w:line="360" w:lineRule="exact"/>
              <w:ind w:firstLine="240" w:firstLine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62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医疗区杂物、</w:t>
            </w:r>
            <w:r>
              <w:rPr>
                <w:rFonts w:hint="eastAsia" w:ascii="仿宋_GB2312" w:hAnsi="仿宋_GB2312" w:eastAsia="仿宋_GB2312" w:cs="仿宋_GB2312"/>
                <w:color w:val="auto"/>
                <w:sz w:val="24"/>
                <w:szCs w:val="24"/>
                <w:lang w:eastAsia="zh-CN"/>
              </w:rPr>
              <w:t>小件建筑垃圾</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lang w:eastAsia="zh-CN"/>
              </w:rPr>
              <w:t>回收至垃圾暂存处</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随  时</w:t>
            </w:r>
          </w:p>
        </w:tc>
      </w:tr>
    </w:tbl>
    <w:p>
      <w:pPr>
        <w:spacing w:line="3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手术室和产房</w:t>
      </w:r>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
        <w:gridCol w:w="630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 号</w:t>
            </w:r>
          </w:p>
        </w:tc>
        <w:tc>
          <w:tcPr>
            <w:tcW w:w="6316"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 作 内 容</w:t>
            </w:r>
          </w:p>
        </w:tc>
        <w:tc>
          <w:tcPr>
            <w:tcW w:w="2446" w:type="dxa"/>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收集区域内垃圾、更换垃圾袋（垃圾不过半）</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每日2次（产房每日3次）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区域内楼道扫尘（无扬尘干扫）</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区域内地面湿拖（进行地面消毒、清洁）</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区域内家具（桌椅、橱柜等）、办公用品、工作台面擦拭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区域内洗手池、水池、水龙头、皂盒、隔拦处清洗、擦拭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卫生间（含水龙头、洗手池、台面、马桶、蹲厕、厕所门板、地面、墙面、窗框）冲洗、擦拭、消毒</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平车、抢救车、检查床擦拭、消毒</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清洗区域内脏防护服、围裙、袖套、洁车、污车等工作物品</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区域内门（玻璃门）、门框、窗框、窗台、阳台、把手、扶手、栏杆、开关盒、接线盒、各类低处标牌、垃圾桶擦拭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31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区域内电脑、电话、仪器（含各种医用器材）、器械（治疗车、病历架、存放架等）、轮椅、床单位、床头柜、凳子、微波沪、氧气管、低处电器表面的清洗或擦拭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消防栓、消防器擦拭、开水机、空气消毒机清洗</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各类推车轮子上油保养、去污，保证正常运行</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玻璃、高处标牌、壁挂物擦拭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防滑地垫、吸引瓶、管彻底清洗、消毒</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灯具、音响、烟感、监视器、通风口、排气扇、风扇、电视机等高处设备擦洗</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高处（含天花板、高处墙面、梁、窗帘及架等）除尘</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区域内各房间的地面、墙体的打扫、擦试和整理</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after="160"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after="160"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清洗区域内拖把清洗、消毒</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手术室、治疗室等功能室的卫生</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631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术后整理、清洁、消毒</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虫网、蜘蛛网清理</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拖把按区域分放（干净、半污染、污染区）</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污物间的医疗、生活垃圾分放清楚</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垃圾清运</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科室有特殊要求</w:t>
            </w:r>
          </w:p>
        </w:tc>
        <w:tc>
          <w:tcPr>
            <w:tcW w:w="24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bl>
    <w:p>
      <w:pPr>
        <w:spacing w:line="3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住院部各病区</w:t>
      </w:r>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5"/>
        <w:gridCol w:w="6211"/>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tcBorders>
              <w:top w:val="single" w:color="auto" w:sz="12" w:space="0"/>
              <w:left w:val="single" w:color="auto" w:sz="4" w:space="0"/>
              <w:bottom w:val="single" w:color="auto" w:sz="4" w:space="0"/>
              <w:right w:val="single" w:color="auto" w:sz="4" w:space="0"/>
            </w:tcBorders>
            <w:noWrap w:val="0"/>
            <w:vAlign w:val="top"/>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 号</w:t>
            </w:r>
          </w:p>
        </w:tc>
        <w:tc>
          <w:tcPr>
            <w:tcW w:w="6236" w:type="dxa"/>
            <w:gridSpan w:val="2"/>
            <w:tcBorders>
              <w:top w:val="single" w:color="auto" w:sz="12" w:space="0"/>
              <w:left w:val="single" w:color="auto" w:sz="4" w:space="0"/>
              <w:bottom w:val="single" w:color="auto" w:sz="4" w:space="0"/>
              <w:right w:val="single" w:color="auto" w:sz="4" w:space="0"/>
            </w:tcBorders>
            <w:noWrap w:val="0"/>
            <w:vAlign w:val="top"/>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 作 内 容</w:t>
            </w:r>
          </w:p>
        </w:tc>
        <w:tc>
          <w:tcPr>
            <w:tcW w:w="2626" w:type="dxa"/>
            <w:tcBorders>
              <w:top w:val="single" w:color="auto" w:sz="12" w:space="0"/>
              <w:left w:val="single" w:color="auto" w:sz="4" w:space="0"/>
              <w:bottom w:val="single" w:color="auto" w:sz="4" w:space="0"/>
              <w:right w:val="single" w:color="auto" w:sz="12" w:space="0"/>
            </w:tcBorders>
            <w:noWrap w:val="0"/>
            <w:vAlign w:val="top"/>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收集区域内垃圾、更换垃圾袋、打开水</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区域内地面、楼道牵尘（无扬尘干扫）</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区域内地面、楼道湿拖（进行地面消毒、清洁）</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区域内各式家具（办公桌椅、橱柜等）、办公用品（含病历牌）、台面擦拭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区域内婴儿水浴间（含浴池、浴盆等）洗手池、水池、水龙头、皂盒清洗、擦拭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卫生间（含镜子、水龙头、脸盆、台面、毛巾架、马桶、蹲厕、沐浴器、洗手池、地面、墙面）内外的擦拭、消毒</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每日2次（污染时随时清洗）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区域内窗台、窗框、阳台、把手、栏杆、花瓶、花盆、开关盒、接线盒、各类低处标牌、垃圾桶玻璃门、门框的清洁擦拭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区域内的病人探视鞋清洗消毒、整理</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区域内电脑、电话、仪器（含各种医用器材）、器械（治疗车、病历架等）、轮椅、床单位、床头柜、凳子、微波沪、氧气管、设备带、低处电器表面的清洗或擦拭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医护人员工作拖鞋清洗消毒、防滑地垫、消防栓、消防器擦拭、饮水机外部、冰箱内外部清洗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外部玻璃</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高处标牌、壁挂物擦拭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623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高处（含天花板、高处墙面、梁、及架等）除尘、窗帘清洗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灯具、烟感、监视器、通风口、排气扇、风扇、空调出风口、电视机等高处设备擦洗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百页帘、纱窗、排气扇的拆换清洗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平车、抢救床、检查床上布类整理、更换</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PVC地板深度刷洗补蜡、晶面处理或保养</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PVC地面彻底起蜡/落蜡保养</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巡视保洁、小手巾清洗、晾晒</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62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治疗室的卫生、床单位终末消毒</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7"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暖箱、光疗箱的擦洗和消毒</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虫网、蜘蛛网清理</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污物间的医疗、生活垃圾分放清楚</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拖把按区域分放（干净、半污染、污染区）</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垃圾清运</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tcBorders>
              <w:top w:val="single" w:color="auto" w:sz="4" w:space="0"/>
              <w:left w:val="single" w:color="auto" w:sz="12" w:space="0"/>
              <w:bottom w:val="single" w:color="auto" w:sz="12"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6211" w:type="dxa"/>
            <w:tcBorders>
              <w:top w:val="single" w:color="auto" w:sz="4" w:space="0"/>
              <w:left w:val="single" w:color="auto" w:sz="4" w:space="0"/>
              <w:bottom w:val="single" w:color="auto" w:sz="12"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科室有特殊要求</w:t>
            </w:r>
          </w:p>
        </w:tc>
        <w:tc>
          <w:tcPr>
            <w:tcW w:w="2626" w:type="dxa"/>
            <w:tcBorders>
              <w:top w:val="single" w:color="auto" w:sz="4" w:space="0"/>
              <w:left w:val="single" w:color="auto" w:sz="4" w:space="0"/>
              <w:bottom w:val="single" w:color="auto" w:sz="12"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随  时</w:t>
            </w:r>
          </w:p>
        </w:tc>
      </w:tr>
    </w:tbl>
    <w:p>
      <w:pPr>
        <w:spacing w:line="360" w:lineRule="exact"/>
        <w:rPr>
          <w:rFonts w:hint="eastAsia" w:ascii="仿宋_GB2312" w:hAnsi="仿宋_GB2312" w:eastAsia="仿宋_GB2312" w:cs="仿宋_GB2312"/>
          <w:b w:val="0"/>
          <w:bCs w:val="0"/>
          <w:color w:val="auto"/>
          <w:sz w:val="32"/>
          <w:szCs w:val="32"/>
        </w:rPr>
      </w:pPr>
    </w:p>
    <w:p>
      <w:pPr>
        <w:spacing w:line="3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行政办公区</w:t>
      </w:r>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237"/>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6237"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工作内容</w:t>
            </w:r>
          </w:p>
        </w:tc>
        <w:tc>
          <w:tcPr>
            <w:tcW w:w="2658" w:type="dxa"/>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区域内地面、楼道牵尘（无扬尘干扫）</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区域内地面、楼道湿拖（进行地面消毒、清洁）</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区域内家具（桌椅、橱柜等）、台面擦拭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区域内洗手池、水池、水龙头、皂盒清洗、擦拭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卫生间（含镜子、水龙头、脸盆、台面、毛巾架、马桶、沐浴器、地面）、开水间冲洗、擦拭、消毒</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每日2次（污染时随时）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区域内电脑、电话、仪器（含各种医用器材）、微波炉、低处电器表面清洗或擦拭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区域内门(玻璃门)、门框、窗框、窗台、阳台、把手、栏杆、花瓶、花盆、开关盒、接线盒、各类低处标牌、垃圾桶擦拭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消防栓、消防器擦拭、开水机、冰箱内部清洗</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室内外</w:t>
            </w:r>
            <w:r>
              <w:rPr>
                <w:rFonts w:hint="eastAsia" w:ascii="仿宋_GB2312" w:hAnsi="仿宋_GB2312" w:eastAsia="仿宋_GB2312" w:cs="仿宋_GB2312"/>
                <w:color w:val="auto"/>
                <w:sz w:val="24"/>
                <w:szCs w:val="24"/>
              </w:rPr>
              <w:t>玻璃</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w:t>
            </w:r>
            <w:r>
              <w:rPr>
                <w:rFonts w:hint="eastAsia" w:ascii="仿宋_GB2312" w:hAnsi="仿宋_GB2312" w:eastAsia="仿宋_GB2312" w:cs="仿宋_GB2312"/>
                <w:color w:val="auto"/>
                <w:sz w:val="24"/>
                <w:szCs w:val="24"/>
                <w:lang w:eastAsia="zh-CN"/>
              </w:rPr>
              <w:t>半年</w:t>
            </w:r>
            <w:r>
              <w:rPr>
                <w:rFonts w:hint="eastAsia" w:ascii="仿宋_GB2312" w:hAnsi="仿宋_GB2312" w:eastAsia="仿宋_GB2312" w:cs="仿宋_GB2312"/>
                <w:color w:val="auto"/>
                <w:sz w:val="24"/>
                <w:szCs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高处标牌、壁挂物擦拭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高处（含天花板、高处墙面、梁、窗帘及架等）除尘</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灯具、音响、烟感、监视器、通风口、排气扇、风扇、空调等高处设备表面擦洗</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百页帘、纱窗的拆换清洗</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值班室卫生</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虫网、蜘蛛网清理</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巡视保洁</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科室有特殊需求</w:t>
            </w:r>
          </w:p>
        </w:tc>
        <w:tc>
          <w:tcPr>
            <w:tcW w:w="265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随  时</w:t>
            </w:r>
          </w:p>
        </w:tc>
      </w:tr>
    </w:tbl>
    <w:p>
      <w:pPr>
        <w:spacing w:line="360" w:lineRule="exact"/>
        <w:rPr>
          <w:rFonts w:hint="eastAsia" w:ascii="仿宋_GB2312" w:hAnsi="仿宋_GB2312" w:eastAsia="仿宋_GB2312" w:cs="仿宋_GB2312"/>
          <w:color w:val="auto"/>
          <w:sz w:val="32"/>
          <w:szCs w:val="32"/>
        </w:rPr>
        <w:sectPr>
          <w:headerReference r:id="rId4" w:type="first"/>
          <w:footerReference r:id="rId6" w:type="first"/>
          <w:headerReference r:id="rId3" w:type="default"/>
          <w:footerReference r:id="rId5" w:type="default"/>
          <w:pgSz w:w="11906" w:h="16838"/>
          <w:pgMar w:top="770" w:right="1247" w:bottom="1134" w:left="1247" w:header="851" w:footer="992" w:gutter="0"/>
          <w:pgBorders>
            <w:top w:val="none" w:sz="0" w:space="0"/>
            <w:left w:val="none" w:sz="0" w:space="0"/>
            <w:bottom w:val="none" w:sz="0" w:space="0"/>
            <w:right w:val="none" w:sz="0" w:space="0"/>
          </w:pgBorders>
          <w:pgNumType w:start="1"/>
          <w:cols w:space="720" w:num="1"/>
          <w:titlePg/>
          <w:docGrid w:linePitch="312" w:charSpace="0"/>
        </w:sectPr>
      </w:pPr>
    </w:p>
    <w:p>
      <w:pPr>
        <w:spacing w:line="3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会议室</w:t>
      </w:r>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55"/>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6155"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工作内容</w:t>
            </w:r>
          </w:p>
        </w:tc>
        <w:tc>
          <w:tcPr>
            <w:tcW w:w="2626" w:type="dxa"/>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w:t>
            </w:r>
          </w:p>
        </w:tc>
        <w:tc>
          <w:tcPr>
            <w:tcW w:w="2626" w:type="dxa"/>
            <w:vMerge w:val="restart"/>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每日1次（如有会议随时）</w:t>
            </w:r>
          </w:p>
          <w:p>
            <w:pPr>
              <w:spacing w:line="360" w:lineRule="exact"/>
              <w:rPr>
                <w:rFonts w:hint="eastAsia" w:ascii="仿宋_GB2312" w:hAnsi="仿宋_GB2312" w:eastAsia="仿宋_GB2312" w:cs="仿宋_GB2312"/>
                <w:color w:val="auto"/>
                <w:sz w:val="24"/>
                <w:szCs w:val="24"/>
              </w:rPr>
            </w:pPr>
          </w:p>
          <w:p>
            <w:pPr>
              <w:spacing w:line="36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区域内地面扫尘（无扬尘干扫）</w:t>
            </w:r>
          </w:p>
        </w:tc>
        <w:tc>
          <w:tcPr>
            <w:tcW w:w="2626"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区域内地面湿拖（进行地面消毒、清洁）</w:t>
            </w:r>
          </w:p>
        </w:tc>
        <w:tc>
          <w:tcPr>
            <w:tcW w:w="2626"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区域内家具（桌椅、橱柜等）、台面擦拭</w:t>
            </w:r>
          </w:p>
        </w:tc>
        <w:tc>
          <w:tcPr>
            <w:tcW w:w="2626"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区域内洗手池、水池、水龙头、地面、皂盒清洗、擦拭</w:t>
            </w:r>
          </w:p>
        </w:tc>
        <w:tc>
          <w:tcPr>
            <w:tcW w:w="2626"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卫生间（含镜子、水龙头、脸盆、台面、毛巾架、马桶、沐浴器、地面）、开水间冲洗、擦拭、消毒</w:t>
            </w:r>
          </w:p>
        </w:tc>
        <w:tc>
          <w:tcPr>
            <w:tcW w:w="2626"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区域内电脑、电话、仪器、开水机、冰箱、空调、低处电器表面清洗或擦拭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区域内门（玻璃门）、门框、窗框、门牌、窗台、花瓶、花盆、开关盒、接线盒、各类低处标牌、垃圾桶擦拭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消防栓、消防器的擦拭、清洗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玻璃</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高处标牌、壁挂物擦拭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高处（含天花板、高处墙面、梁、窗帘及架等）除尘</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灯具、音响、烟感、通风口、排气扇、风扇等高处设备擦洗</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地毯吸尘</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木地板保养</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61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虫网、蜘蛛网清理</w:t>
            </w:r>
          </w:p>
        </w:tc>
        <w:tc>
          <w:tcPr>
            <w:tcW w:w="262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随时</w:t>
            </w:r>
          </w:p>
        </w:tc>
      </w:tr>
    </w:tbl>
    <w:p>
      <w:pPr>
        <w:spacing w:line="360" w:lineRule="exact"/>
        <w:rPr>
          <w:rFonts w:hint="eastAsia" w:ascii="仿宋_GB2312" w:hAnsi="仿宋_GB2312" w:eastAsia="仿宋_GB2312" w:cs="仿宋_GB2312"/>
          <w:b w:val="0"/>
          <w:bCs w:val="0"/>
          <w:color w:val="auto"/>
          <w:sz w:val="32"/>
          <w:szCs w:val="32"/>
        </w:rPr>
      </w:pPr>
    </w:p>
    <w:p>
      <w:pPr>
        <w:spacing w:line="3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公共区域</w:t>
      </w:r>
    </w:p>
    <w:tbl>
      <w:tblPr>
        <w:tblStyle w:val="47"/>
        <w:tblW w:w="97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5781"/>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5781"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工作内容</w:t>
            </w:r>
          </w:p>
        </w:tc>
        <w:tc>
          <w:tcPr>
            <w:tcW w:w="3000" w:type="dxa"/>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收集区域内垃圾、更换垃圾袋</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每日2次（特殊地方每日3次）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区域内地面、楼道湿拖</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区域内地面、楼道扫尘</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区域内洗手池、水池、水龙头清洗、擦拭</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卫生间（含水龙头、洗手池、台面、马桶、蹲厕、厕所门板、地面、墙面、窗框）冲洗、擦拭、消毒</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随时（卫生间高峰期早上7：30、11：30、14:00、17:00保洁）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区域内墙面、把手、栏杆、花瓶、开关盒、接线盒、各类低处标牌、垃圾桶擦拭</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电梯（内箱体）、污梯（内箱体）保养、清扫</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区域内的楼道擦洗</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室内外的垃圾桶、垃圾篓清洗、消毒</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消防栓、消防器擦拭</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低处墙面静电除尘、落地瓷砖、踢脚板、地角、低处管道擦拭</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玻璃</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非医疗不锈钢物体表面闪钢保养</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高处标牌、壁挂物擦拭</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高处（含天花板、高处墙面、梁等）除尘</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灯具、音响、烟感、监视器等高处设备擦洗</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防滑地垫的清洗</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楼梯天台、楼顶天台地面清扫</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每3月1次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门诊小广场、急诊前地面清洗</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每半月1次（特殊情况随时）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花园花圃、草地落叶、垃圾清扫</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楼栋墙角、路面杂草（包括氧气罐铁门内）清除</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虫网、蜘蛛网清理</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巡逻保洁</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创城期间特殊保洁要求</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随</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57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杂物、</w:t>
            </w:r>
            <w:r>
              <w:rPr>
                <w:rFonts w:hint="eastAsia" w:ascii="仿宋_GB2312" w:hAnsi="仿宋_GB2312" w:eastAsia="仿宋_GB2312" w:cs="仿宋_GB2312"/>
                <w:color w:val="auto"/>
                <w:sz w:val="24"/>
                <w:szCs w:val="24"/>
                <w:lang w:eastAsia="zh-CN"/>
              </w:rPr>
              <w:t>小件建筑垃圾</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lang w:eastAsia="zh-CN"/>
              </w:rPr>
              <w:t>回收至垃圾暂存处</w:t>
            </w:r>
          </w:p>
        </w:tc>
        <w:tc>
          <w:tcPr>
            <w:tcW w:w="3000"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随  时</w:t>
            </w:r>
          </w:p>
        </w:tc>
      </w:tr>
    </w:tbl>
    <w:p>
      <w:pPr>
        <w:pStyle w:val="2"/>
        <w:rPr>
          <w:rFonts w:hint="eastAsia" w:ascii="仿宋_GB2312" w:hAnsi="仿宋_GB2312" w:eastAsia="仿宋_GB2312" w:cs="仿宋_GB2312"/>
          <w:b w:val="0"/>
          <w:bCs w:val="0"/>
          <w:sz w:val="32"/>
          <w:szCs w:val="32"/>
          <w:lang w:val="en-US" w:eastAsia="zh-CN"/>
        </w:rPr>
      </w:pPr>
    </w:p>
    <w:p>
      <w:pPr>
        <w:pStyle w:val="2"/>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7.外围及车库</w:t>
      </w:r>
    </w:p>
    <w:tbl>
      <w:tblPr>
        <w:tblStyle w:val="4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5760"/>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930" w:type="dxa"/>
            <w:vAlign w:val="center"/>
          </w:tcPr>
          <w:p>
            <w:pPr>
              <w:spacing w:line="360" w:lineRule="exac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rPr>
              <w:t>序号</w:t>
            </w:r>
          </w:p>
        </w:tc>
        <w:tc>
          <w:tcPr>
            <w:tcW w:w="5760" w:type="dxa"/>
            <w:vAlign w:val="center"/>
          </w:tcPr>
          <w:p>
            <w:pPr>
              <w:spacing w:line="360" w:lineRule="exac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rPr>
              <w:t>工作内容</w:t>
            </w:r>
          </w:p>
        </w:tc>
        <w:tc>
          <w:tcPr>
            <w:tcW w:w="3035" w:type="dxa"/>
            <w:tcBorders>
              <w:right w:val="single" w:color="auto" w:sz="12" w:space="0"/>
            </w:tcBorders>
            <w:vAlign w:val="center"/>
          </w:tcPr>
          <w:p>
            <w:pPr>
              <w:spacing w:line="360" w:lineRule="exac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60" w:type="dxa"/>
          </w:tcPr>
          <w:p>
            <w:pPr>
              <w:ind w:right="55" w:rightChars="26"/>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大清扫 （早上7点前，下午2点前）</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巡扫</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清洗垃圾桶、花基</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清理花盆、绿化带垃圾</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清理路面杂物（如废弃的木板、碎砖等）</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清理下水道、明渠内的烟头、纸屑等垃圾</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每日1次</w:t>
            </w:r>
            <w:r>
              <w:rPr>
                <w:rFonts w:hint="eastAsia" w:ascii="仿宋_GB2312" w:hAnsi="仿宋_GB2312" w:eastAsia="仿宋_GB2312" w:cs="仿宋_GB2312"/>
                <w:color w:val="auto"/>
                <w:sz w:val="24"/>
                <w:szCs w:val="24"/>
              </w:rPr>
              <w:t>（特殊情况随时）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清洁标示牌、栏杆、灯箱、宣传栏，清除过时宣传版</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每周1次</w:t>
            </w:r>
            <w:r>
              <w:rPr>
                <w:rFonts w:hint="eastAsia" w:ascii="仿宋_GB2312" w:hAnsi="仿宋_GB2312" w:eastAsia="仿宋_GB2312" w:cs="仿宋_GB2312"/>
                <w:color w:val="auto"/>
                <w:sz w:val="24"/>
                <w:szCs w:val="24"/>
              </w:rPr>
              <w:t>（特殊情况随时）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保养不锈钢的扶栏</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清洗下水道、明渠</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清理天面垃圾、杂物等</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路面大冲洗</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60" w:type="dxa"/>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擦拭路灯、连廊天花等高处</w:t>
            </w:r>
          </w:p>
        </w:tc>
        <w:tc>
          <w:tcPr>
            <w:tcW w:w="3035" w:type="dxa"/>
            <w:tcBorders>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30" w:type="dxa"/>
            <w:tcBorders>
              <w:bottom w:val="single" w:color="auto" w:sz="6" w:space="0"/>
            </w:tcBorders>
            <w:vAlign w:val="center"/>
          </w:tcPr>
          <w:p>
            <w:pPr>
              <w:ind w:right="55" w:rightChars="26"/>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5760" w:type="dxa"/>
            <w:tcBorders>
              <w:bottom w:val="single" w:color="auto" w:sz="6" w:space="0"/>
            </w:tcBorders>
          </w:tcPr>
          <w:p>
            <w:pPr>
              <w:ind w:right="55" w:rightChars="26"/>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地下车库（负一、二、三）清洁，清理杂物</w:t>
            </w:r>
          </w:p>
        </w:tc>
        <w:tc>
          <w:tcPr>
            <w:tcW w:w="3035" w:type="dxa"/>
            <w:tcBorders>
              <w:bottom w:val="single" w:color="auto" w:sz="4" w:space="0"/>
              <w:right w:val="single" w:color="auto" w:sz="12" w:space="0"/>
            </w:tcBorders>
            <w:vAlign w:val="center"/>
          </w:tcPr>
          <w:p>
            <w:pPr>
              <w:ind w:right="55" w:rightChars="26"/>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次</w:t>
            </w:r>
            <w:r>
              <w:rPr>
                <w:rFonts w:hint="eastAsia" w:ascii="仿宋_GB2312" w:hAnsi="仿宋_GB2312" w:eastAsia="仿宋_GB2312" w:cs="仿宋_GB2312"/>
                <w:color w:val="auto"/>
                <w:sz w:val="24"/>
                <w:szCs w:val="24"/>
              </w:rPr>
              <w:t>（特殊情况随时）</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color w:val="auto"/>
          <w:sz w:val="32"/>
          <w:szCs w:val="32"/>
        </w:rPr>
      </w:pPr>
      <w:r>
        <w:rPr>
          <w:rFonts w:hint="eastAsia" w:ascii="仿宋_GB2312" w:hAnsi="仿宋_GB2312" w:eastAsia="仿宋_GB2312" w:cs="仿宋_GB2312"/>
          <w:b/>
          <w:bCs/>
          <w:color w:val="auto"/>
          <w:sz w:val="32"/>
          <w:szCs w:val="32"/>
        </w:rPr>
        <w:t>注：每天、每周、每月、每年保洁的频次可根据各科室的需要增加，但不能少于《</w:t>
      </w:r>
      <w:r>
        <w:rPr>
          <w:rFonts w:hint="eastAsia" w:ascii="仿宋_GB2312" w:hAnsi="仿宋_GB2312" w:eastAsia="仿宋_GB2312" w:cs="仿宋_GB2312"/>
          <w:b/>
          <w:bCs/>
          <w:snapToGrid w:val="0"/>
          <w:color w:val="auto"/>
          <w:sz w:val="32"/>
          <w:szCs w:val="32"/>
        </w:rPr>
        <w:t>物业服务标准要求》的指导频次。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rPr>
        <w:t xml:space="preserve"> 保洁服务质量考核标准（达到医院</w:t>
      </w:r>
      <w:r>
        <w:rPr>
          <w:rFonts w:hint="eastAsia" w:ascii="仿宋_GB2312" w:hAnsi="仿宋_GB2312" w:eastAsia="仿宋_GB2312" w:cs="仿宋_GB2312"/>
          <w:b w:val="0"/>
          <w:bCs w:val="0"/>
          <w:color w:val="auto"/>
          <w:sz w:val="32"/>
          <w:szCs w:val="32"/>
          <w:lang w:val="en-US" w:eastAsia="zh-CN"/>
        </w:rPr>
        <w:t>院感</w:t>
      </w:r>
      <w:r>
        <w:rPr>
          <w:rFonts w:hint="eastAsia" w:ascii="仿宋_GB2312" w:hAnsi="仿宋_GB2312" w:eastAsia="仿宋_GB2312" w:cs="仿宋_GB2312"/>
          <w:b w:val="0"/>
          <w:bCs w:val="0"/>
          <w:color w:val="auto"/>
          <w:sz w:val="32"/>
          <w:szCs w:val="32"/>
        </w:rPr>
        <w:t>质量标准要求）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公共区域、病房保洁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地面：表面洁净、无尘土、污迹、烟头、纸屑、油迹、水迹及垃圾、间（边）隙角落无垃圾。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墙面：无手印，无污渍、无张贴，乱画，天花板无蜘蛛网。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电梯（污物梯、扶手电梯）：电梯门表面无划痕，无灰尘，无张贴，无乱画，光亮无手印；电梯内部沟槽无杂物，电梯壁内无张贴，无乱画，地面无纸屑，烟头，天花板光亮，内部灯亮，滑道通畅。电梯轨道无污渍、积尘、油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按键面板、开关面板：无尘土、无印迹。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1" name="Text Box 665"/>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a:noFill/>
                        </a:ln>
                      </wps:spPr>
                      <wps:txbx>
                        <w:txbxContent>
                          <w:p/>
                        </w:txbxContent>
                      </wps:txbx>
                      <wps:bodyPr wrap="square" upright="1"/>
                    </wps:wsp>
                  </a:graphicData>
                </a:graphic>
              </wp:anchor>
            </w:drawing>
          </mc:Choice>
          <mc:Fallback>
            <w:pict>
              <v:shape id="Text Box 665" o:spid="_x0000_s1026" o:spt="202" type="#_x0000_t202" style="position:absolute;left:0pt;margin-left:261pt;margin-top:0pt;height:33.5pt;width:234pt;z-index:251659264;mso-width-relative:page;mso-height-relative:page;" filled="f" stroked="f" coordsize="21600,21600" o:gfxdata="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MHKob1QAAAAcBAAAP&#10;AAAAAAAAAAEAIAAAACIAAABkcnMvZG93bnJldi54bWxQSwECFAAUAAAACACHTuJAHxm/V6kBAABd&#10;AwAADgAAAAAAAAABACAAAAAkAQAAZHJzL2Uyb0RvYy54bWxQSwUGAAAAAAYABgBZAQAAPwUAAAAA&#10;">
                <v:fill on="f" focussize="0,0"/>
                <v:stroke on="f"/>
                <v:imagedata o:title=""/>
                <o:lock v:ext="edit" aspectratio="f"/>
                <v:textbox>
                  <w:txbxContent>
                    <w:p/>
                  </w:txbxContent>
                </v:textbox>
              </v:shape>
            </w:pict>
          </mc:Fallback>
        </mc:AlternateConten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照明灯具：无厚积尘土。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各房间门、通道门：无尘土、污迹、印迹。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电梯厅顶部：无厚积尘土、蜘蛛网。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不锈钢面：无脏、污点。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装饰物：盆、座表面干净无尘土；装饰物(如塑料花卉、油画)等表面无尘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公共饮水机：外表无脏、污点、无积水。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天花板、出风口：无蜘蛛网、无霉点、无积灰。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玻璃（玻璃门）：清洁明亮，无手印，无张贴，无乱画现象，无污渍，胶渍，水渍，无记号笔印记。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垃圾桶：物表干净无污迹、灰尘、桶内无异味，无蚊蝇乱飞，周边无污水，无散落垃圾。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摆放物品、展示柜、架（物）、花盆、装饰品：表面无灰尘，污迹、明亮、物品完好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消防箱：干净无灰尘，无积尘，无张贴，无乱画现象，消防栓干净无积尘。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踢脚线：干净无污渍，无积尘，无脱落现象。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开关类：干净无灰，无污渍，无手印，禁止使用湿布擦拭。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报箱、衣柜、文件柜、置物柜、置物架：干净，无积尘，上方无杂物无灰尘，柜边角落无垃圾灰尘、无张贴，无乱画现象。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监控探头：探头镜头干净无积灰、浮尘.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安全出口指示灯类：干净无污渍，无积尘，无破损，灯亮。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不锈钢类：表面光亮，无灰尘，无划痕，无锈迹。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候诊椅：表面无灰尘，无张贴，无污渍，无杂物，无蜘蛛网。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指示牌、广告牌类：表面干净光亮，无灰尘，无张贴，无蜘蛛网。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窗户（纱窗、百页窗）：窗台无灰尘，无脚印，烟头，纸屑；窗框槽内干净，无杂物，无积尘、虫网。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床、床头柜、床架、沙发、氧气管：无尘土、无积灰、油迹、霉点。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紫外线灯管：保持清洁，无积尘；灯具、窗帘（隔帘）：无厚积尘土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各类医疗器具：无尘土、霉点、污迹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被服用品、工作服、各种布类：干净、无破洞、污迹、掉线（钮扣）、开缝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污物间：物品分类摆放、整齐、干净、无异味、无杂物。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PVC地面：无灰尘、无水迹、无污迹，保持明亮干净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公共、病房的卫生间保洁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卫生间：无异味。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地面：无尘土、碎纸、头发、垃圾、烟头、无积水，无尿迹、污迹、脚印。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洗手池：池壁无污垢，无痰迹及头发等不洁物。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水龙头：无印迹、污垢，光亮、洁净。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洗手池台面：无尘土、无污物、台面无长时间水渍、洗手液器具无灰尘、无污垢。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镜面：直视镜面无污迹、无污垢、无水迹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大便器、小便器、马桶等卫生洁具：无尿硷水锈印迹(黄迹)、无污、喷水嘴应洁净。直视马桶、大小便池内部无污垢、边上无污迹、尿迹、无锈迹上下水通畅，水箱无尘、污迹。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手纸架：无手印、光亮、洁净。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纸篓：污物量不超过桶体2/3，厕纸无缺漏、内外表干净。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墙面：无尘土、污迹。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顶板、排气口：无霉点、无污迹、无污渍。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隔板（门板）：无霉点、污迹、无手印。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楼梯保洁：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地面：无尘土、痰迹、碎纸、烟头、脚印、口香糖及垃圾杂物。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墙面：无尘土、无污迹。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消防设备：表面无尘土。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楼梯：扶手无灰，无积尘，无装修漆点，栏杆无积尘，无蜘蛛网，楼层阶梯无烟头屑，无泥土，通道内墙面无蜘蛛网，楼道内无堆积杂物。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楼层内管道门：干净无积尘，无污渍，无张贴，无乱画。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办公室保洁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桌面：干净无尘土。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电脑、打印机等办公用品：无尘、霉点。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地面、墙角边沿：无污渍、纸屑、水迹、尘土、垃圾。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值班室：地面干净无垃圾、床底无虫网、积灰、东西摆放整齐。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各家具、椅子、电器：内外干净无污迹、灰尘。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沙发：直视沙发表面色彩一致、无灰尘、无污迹、无霉班，直视沙发无粘连物、无水迹，沙发腿表面无灰尘、无污迹、无污垢，手摸沙发表面柔软、光滑，沙发交接处内部无灰尘、无异物。真皮沙发明亮干净，保养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倾倒干净所有烟灰缸、垃圾桶、并保持外表干净。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color w:val="auto"/>
          <w:sz w:val="32"/>
          <w:szCs w:val="32"/>
        </w:rPr>
        <w:t>消毒标准及要求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按医院感控科要求，达到院感质量标准要求</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按WS/T 311-2009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医院隔离技术规范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WS/T 367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医疗机构消毒技术规范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WS/T 510-2016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病区医院感染管理规范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等国家标准要求</w:t>
      </w:r>
      <w:r>
        <w:rPr>
          <w:rFonts w:hint="eastAsia" w:ascii="仿宋_GB2312" w:hAnsi="仿宋_GB2312" w:eastAsia="仿宋_GB2312" w:cs="仿宋_GB2312"/>
          <w:b w:val="0"/>
          <w:bCs w:val="0"/>
          <w:color w:val="auto"/>
          <w:sz w:val="32"/>
          <w:szCs w:val="32"/>
        </w:rPr>
        <w:t>，达到院感质量标准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color w:val="auto"/>
          <w:sz w:val="32"/>
          <w:szCs w:val="32"/>
        </w:rPr>
        <w:t>其它保洁内容标准要求：</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保洁标准及定期作业养护指导，与双方签定的保洁合同有同样的法律约束效力。</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方实施的保洁工作作业流程，要符合</w:t>
      </w:r>
      <w:r>
        <w:rPr>
          <w:rFonts w:hint="eastAsia" w:ascii="仿宋_GB2312" w:hAnsi="仿宋_GB2312" w:eastAsia="仿宋_GB2312" w:cs="仿宋_GB2312"/>
          <w:b w:val="0"/>
          <w:bCs w:val="0"/>
          <w:color w:val="auto"/>
          <w:sz w:val="32"/>
          <w:szCs w:val="32"/>
          <w:lang w:val="en-US" w:eastAsia="zh-CN"/>
        </w:rPr>
        <w:t>院方</w:t>
      </w:r>
      <w:r>
        <w:rPr>
          <w:rFonts w:hint="eastAsia" w:ascii="仿宋_GB2312" w:hAnsi="仿宋_GB2312" w:eastAsia="仿宋_GB2312" w:cs="仿宋_GB2312"/>
          <w:b w:val="0"/>
          <w:bCs w:val="0"/>
          <w:color w:val="auto"/>
          <w:sz w:val="32"/>
          <w:szCs w:val="32"/>
        </w:rPr>
        <w:t>工作性质特点，经双方协商同意可删减或增加其他内容。</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用电方面，设备使用完成后及时关闭电源，不让设备处于待机状态。</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进行相应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color w:val="auto"/>
          <w:sz w:val="32"/>
          <w:szCs w:val="32"/>
        </w:rPr>
        <w:t>生活垃圾、医疗</w:t>
      </w:r>
      <w:r>
        <w:rPr>
          <w:rFonts w:hint="eastAsia" w:ascii="仿宋_GB2312" w:hAnsi="仿宋_GB2312" w:eastAsia="仿宋_GB2312" w:cs="仿宋_GB2312"/>
          <w:b w:val="0"/>
          <w:bCs w:val="0"/>
          <w:color w:val="auto"/>
          <w:sz w:val="32"/>
          <w:szCs w:val="32"/>
          <w:lang w:val="en-US" w:eastAsia="zh-CN"/>
        </w:rPr>
        <w:t>废弃物</w:t>
      </w:r>
      <w:r>
        <w:rPr>
          <w:rFonts w:hint="eastAsia" w:ascii="仿宋_GB2312" w:hAnsi="仿宋_GB2312" w:eastAsia="仿宋_GB2312" w:cs="仿宋_GB2312"/>
          <w:b w:val="0"/>
          <w:bCs w:val="0"/>
          <w:color w:val="auto"/>
          <w:sz w:val="32"/>
          <w:szCs w:val="32"/>
        </w:rPr>
        <w:t>管理标准要求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医疗废物管理条例》和《医疗卫生机构医疗废物管理办法》的精神，结合我院的实际情况，医疗废弃物的管理实行科主任、护士长负责制，监督检查本科室的垃圾分类放置情况，清洁员对各科室的医疗垃圾的回收情况进行登记，确保垃圾的分类收集并密闭运送至医疗垃圾停放处。</w:t>
      </w:r>
      <w:r>
        <w:rPr>
          <w:rFonts w:hint="eastAsia" w:ascii="仿宋_GB2312" w:hAnsi="仿宋_GB2312" w:eastAsia="仿宋_GB2312" w:cs="仿宋_GB2312"/>
          <w:b w:val="0"/>
          <w:bCs w:val="0"/>
          <w:color w:val="auto"/>
          <w:sz w:val="32"/>
          <w:szCs w:val="32"/>
          <w:lang w:val="en-US" w:eastAsia="zh-CN"/>
        </w:rPr>
        <w:t>后勤保障部</w:t>
      </w:r>
      <w:r>
        <w:rPr>
          <w:rFonts w:hint="eastAsia" w:ascii="仿宋_GB2312" w:hAnsi="仿宋_GB2312" w:eastAsia="仿宋_GB2312" w:cs="仿宋_GB2312"/>
          <w:b w:val="0"/>
          <w:bCs w:val="0"/>
          <w:color w:val="auto"/>
          <w:sz w:val="32"/>
          <w:szCs w:val="32"/>
        </w:rPr>
        <w:t>、护理部、感</w:t>
      </w:r>
      <w:r>
        <w:rPr>
          <w:rFonts w:hint="eastAsia" w:ascii="仿宋_GB2312" w:hAnsi="仿宋_GB2312" w:eastAsia="仿宋_GB2312" w:cs="仿宋_GB2312"/>
          <w:b w:val="0"/>
          <w:bCs w:val="0"/>
          <w:color w:val="auto"/>
          <w:sz w:val="32"/>
          <w:szCs w:val="32"/>
          <w:lang w:val="en-US" w:eastAsia="zh-CN"/>
        </w:rPr>
        <w:t>控</w:t>
      </w:r>
      <w:r>
        <w:rPr>
          <w:rFonts w:hint="eastAsia" w:ascii="仿宋_GB2312" w:hAnsi="仿宋_GB2312" w:eastAsia="仿宋_GB2312" w:cs="仿宋_GB2312"/>
          <w:b w:val="0"/>
          <w:bCs w:val="0"/>
          <w:color w:val="auto"/>
          <w:sz w:val="32"/>
          <w:szCs w:val="32"/>
        </w:rPr>
        <w:t>科共同检查监督垃圾的处理情况。</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工作质量标准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院方产生的</w:t>
      </w:r>
      <w:r>
        <w:rPr>
          <w:rFonts w:hint="eastAsia" w:ascii="仿宋_GB2312" w:hAnsi="仿宋_GB2312" w:eastAsia="仿宋_GB2312" w:cs="仿宋_GB2312"/>
          <w:b w:val="0"/>
          <w:bCs w:val="0"/>
          <w:color w:val="auto"/>
          <w:sz w:val="32"/>
          <w:szCs w:val="32"/>
        </w:rPr>
        <w:t>生活垃圾、医疗废弃垃圾日产日清。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根据废物的成分和特性统一进行无害化、规范化处置；并在转移过程中采取防散落、防流失、防渗漏、防残留、防残液滴漏等防止污染环境的措施，确保规范收集。推动垃圾车时，门要关好，安全运送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对需要初级消毒和销毁的医疗固体废物及时进行初级处理，分类包装放置周转箱内。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交接有签名，统计无错误，表格材料无遗失。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可回收类医疗废弃物无私自截留、无流失。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每日医疗废弃物交接三联单由科室、</w:t>
      </w:r>
      <w:r>
        <w:rPr>
          <w:rFonts w:hint="eastAsia" w:ascii="仿宋_GB2312" w:hAnsi="仿宋_GB2312" w:eastAsia="仿宋_GB2312" w:cs="仿宋_GB2312"/>
          <w:b w:val="0"/>
          <w:bCs w:val="0"/>
          <w:color w:val="auto"/>
          <w:sz w:val="32"/>
          <w:szCs w:val="32"/>
          <w:lang w:val="en-US" w:eastAsia="zh-CN"/>
        </w:rPr>
        <w:t>医疗废弃物暂存处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方保管。</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工作要求</w:t>
      </w:r>
    </w:p>
    <w:p>
      <w:pPr>
        <w:pStyle w:val="9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认真贯彻执行《中华人民共和国固体废物污染环境防治法》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《医疗废物管理条例》等法律、法规，进一步做好全市医疗固体废物的规范集中处置工作，防治病原体扩散。</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院</w:t>
      </w:r>
      <w:r>
        <w:rPr>
          <w:rFonts w:hint="eastAsia" w:ascii="仿宋_GB2312" w:hAnsi="仿宋_GB2312" w:eastAsia="仿宋_GB2312" w:cs="仿宋_GB2312"/>
          <w:b w:val="0"/>
          <w:bCs w:val="0"/>
          <w:color w:val="auto"/>
          <w:sz w:val="32"/>
          <w:szCs w:val="32"/>
        </w:rPr>
        <w:t>方必须规范建立医疗固体废物暂存室，暂存室要有醒目标识，并要求布局分隔合理、交通便利、防风雨、防渗漏。</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专项收集人员必须穿防护套装（包括口罩、手套、水鞋、围裙等），装垃圾的垃圾车要</w:t>
      </w:r>
      <w:r>
        <w:rPr>
          <w:rFonts w:hint="eastAsia" w:ascii="仿宋_GB2312" w:hAnsi="仿宋_GB2312" w:eastAsia="仿宋_GB2312" w:cs="仿宋_GB2312"/>
          <w:b w:val="0"/>
          <w:bCs w:val="0"/>
          <w:color w:val="auto"/>
          <w:sz w:val="32"/>
          <w:szCs w:val="32"/>
          <w:lang w:eastAsia="zh-CN"/>
        </w:rPr>
        <w:t>密封，按规定时间和路线</w:t>
      </w:r>
      <w:r>
        <w:rPr>
          <w:rFonts w:hint="eastAsia" w:ascii="仿宋_GB2312" w:hAnsi="仿宋_GB2312" w:eastAsia="仿宋_GB2312" w:cs="仿宋_GB2312"/>
          <w:b w:val="0"/>
          <w:bCs w:val="0"/>
          <w:color w:val="auto"/>
          <w:sz w:val="32"/>
          <w:szCs w:val="32"/>
        </w:rPr>
        <w:t>送往指定</w:t>
      </w:r>
      <w:r>
        <w:rPr>
          <w:rFonts w:hint="eastAsia" w:ascii="仿宋_GB2312" w:hAnsi="仿宋_GB2312" w:eastAsia="仿宋_GB2312" w:cs="仿宋_GB2312"/>
          <w:b w:val="0"/>
          <w:bCs w:val="0"/>
          <w:color w:val="auto"/>
          <w:sz w:val="32"/>
          <w:szCs w:val="32"/>
          <w:lang w:eastAsia="zh-CN"/>
        </w:rPr>
        <w:t>的垃圾暂存处，</w:t>
      </w:r>
      <w:r>
        <w:rPr>
          <w:rFonts w:hint="eastAsia" w:ascii="仿宋_GB2312" w:hAnsi="仿宋_GB2312" w:eastAsia="仿宋_GB2312" w:cs="仿宋_GB2312"/>
          <w:b w:val="0"/>
          <w:bCs w:val="0"/>
          <w:color w:val="auto"/>
          <w:sz w:val="32"/>
          <w:szCs w:val="32"/>
        </w:rPr>
        <w:t>避开人流量多的地方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不要把车留在走廊里。</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各类垃圾每天上、下午固定各收集一次。每月3日前收集上月各科室的“医疗、生活垃圾签收表”汇编成册交由管理处统一管理。</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在运送中注意安全，转弯，进出电梯时要减慢速度以便看清楚过往的人.不能用车辆碰撞电梯门及其他物体，如有撞坏需要按甲方购买价赔偿。</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根据标签或不同颜色垃圾袋分辨垃圾的种类。使用黄色塑料袋收集医疗废弃物，使用黑色塑料袋收集病人废弃物。并将不同的废弃物分类存放在垃圾回收桶内。</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方必须安排生活垃圾、医疗固体废物垃圾专用车辆及专用人员，定时去甲方收集生活垃圾、医疗固体废物垃圾。如需检修或其他特殊情况，不能按时收集，</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方应及时通知</w:t>
      </w:r>
      <w:r>
        <w:rPr>
          <w:rFonts w:hint="eastAsia" w:ascii="仿宋_GB2312" w:hAnsi="仿宋_GB2312" w:eastAsia="仿宋_GB2312" w:cs="仿宋_GB2312"/>
          <w:b w:val="0"/>
          <w:bCs w:val="0"/>
          <w:color w:val="auto"/>
          <w:sz w:val="32"/>
          <w:szCs w:val="32"/>
          <w:lang w:val="en-US" w:eastAsia="zh-CN"/>
        </w:rPr>
        <w:t>院</w:t>
      </w:r>
      <w:r>
        <w:rPr>
          <w:rFonts w:hint="eastAsia" w:ascii="仿宋_GB2312" w:hAnsi="仿宋_GB2312" w:eastAsia="仿宋_GB2312" w:cs="仿宋_GB2312"/>
          <w:b w:val="0"/>
          <w:bCs w:val="0"/>
          <w:color w:val="auto"/>
          <w:sz w:val="32"/>
          <w:szCs w:val="32"/>
        </w:rPr>
        <w:t>方，并做出应急预案。</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对集运车每天冲洗二次。并按</w:t>
      </w:r>
      <w:r>
        <w:rPr>
          <w:rFonts w:hint="eastAsia" w:ascii="仿宋_GB2312" w:hAnsi="仿宋_GB2312" w:eastAsia="仿宋_GB2312" w:cs="仿宋_GB2312"/>
          <w:b w:val="0"/>
          <w:bCs w:val="0"/>
          <w:color w:val="auto"/>
          <w:sz w:val="32"/>
          <w:szCs w:val="32"/>
          <w:lang w:val="en-US" w:eastAsia="zh-CN"/>
        </w:rPr>
        <w:t>院</w:t>
      </w:r>
      <w:r>
        <w:rPr>
          <w:rFonts w:hint="eastAsia" w:ascii="仿宋_GB2312" w:hAnsi="仿宋_GB2312" w:eastAsia="仿宋_GB2312" w:cs="仿宋_GB2312"/>
          <w:b w:val="0"/>
          <w:bCs w:val="0"/>
          <w:color w:val="auto"/>
          <w:sz w:val="32"/>
          <w:szCs w:val="32"/>
        </w:rPr>
        <w:t>方要求进行必要的消毒。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方到科室收集医疗固体废物垃圾时，应落实专人与</w:t>
      </w:r>
      <w:r>
        <w:rPr>
          <w:rFonts w:hint="eastAsia" w:ascii="仿宋_GB2312" w:hAnsi="仿宋_GB2312" w:eastAsia="仿宋_GB2312" w:cs="仿宋_GB2312"/>
          <w:b w:val="0"/>
          <w:bCs w:val="0"/>
          <w:color w:val="auto"/>
          <w:sz w:val="32"/>
          <w:szCs w:val="32"/>
          <w:lang w:val="en-US" w:eastAsia="zh-CN"/>
        </w:rPr>
        <w:t>院</w:t>
      </w:r>
      <w:r>
        <w:rPr>
          <w:rFonts w:hint="eastAsia" w:ascii="仿宋_GB2312" w:hAnsi="仿宋_GB2312" w:eastAsia="仿宋_GB2312" w:cs="仿宋_GB2312"/>
          <w:b w:val="0"/>
          <w:bCs w:val="0"/>
          <w:color w:val="auto"/>
          <w:sz w:val="32"/>
          <w:szCs w:val="32"/>
        </w:rPr>
        <w:t>方科室医护人员办理交接手续，登记类别、数量、重量，交接人并签字；每日一次配合与院方指定医疗废物回收单位做好交接工作，各种交接单证要签字，内容须真实有效，妥善保管，以备核查、统计和上级有关部门检查。</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物业人员</w:t>
      </w:r>
      <w:r>
        <w:rPr>
          <w:rFonts w:hint="eastAsia" w:ascii="仿宋_GB2312" w:hAnsi="仿宋_GB2312" w:eastAsia="仿宋_GB2312" w:cs="仿宋_GB2312"/>
          <w:b w:val="0"/>
          <w:bCs w:val="0"/>
          <w:color w:val="auto"/>
          <w:sz w:val="32"/>
          <w:szCs w:val="32"/>
        </w:rPr>
        <w:t>不能在工作区域内收集垃圾、纸皮等杂物，一经发现每次处罚</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元；禁止转让、买卖医疗废物，一经发现，每次处罚</w:t>
      </w:r>
      <w:r>
        <w:rPr>
          <w:rFonts w:hint="eastAsia" w:ascii="仿宋_GB2312" w:hAnsi="仿宋_GB2312" w:eastAsia="仿宋_GB2312" w:cs="仿宋_GB2312"/>
          <w:b w:val="0"/>
          <w:bCs w:val="0"/>
          <w:color w:val="auto"/>
          <w:sz w:val="32"/>
          <w:szCs w:val="32"/>
          <w:lang w:val="en-US" w:eastAsia="zh-CN"/>
        </w:rPr>
        <w:t>500—1000</w:t>
      </w:r>
      <w:r>
        <w:rPr>
          <w:rFonts w:hint="eastAsia" w:ascii="仿宋_GB2312" w:hAnsi="仿宋_GB2312" w:eastAsia="仿宋_GB2312" w:cs="仿宋_GB2312"/>
          <w:b w:val="0"/>
          <w:bCs w:val="0"/>
          <w:color w:val="auto"/>
          <w:sz w:val="32"/>
          <w:szCs w:val="32"/>
        </w:rPr>
        <w:t>元，并</w:t>
      </w:r>
      <w:r>
        <w:rPr>
          <w:rFonts w:hint="eastAsia" w:ascii="仿宋_GB2312" w:hAnsi="仿宋_GB2312" w:eastAsia="仿宋_GB2312" w:cs="仿宋_GB2312"/>
          <w:b w:val="0"/>
          <w:bCs w:val="0"/>
          <w:color w:val="auto"/>
          <w:sz w:val="32"/>
          <w:szCs w:val="32"/>
          <w:lang w:val="en-US" w:eastAsia="zh-CN"/>
        </w:rPr>
        <w:t>对该人员给予</w:t>
      </w:r>
      <w:r>
        <w:rPr>
          <w:rFonts w:hint="eastAsia" w:ascii="仿宋_GB2312" w:hAnsi="仿宋_GB2312" w:eastAsia="仿宋_GB2312" w:cs="仿宋_GB2312"/>
          <w:b w:val="0"/>
          <w:bCs w:val="0"/>
          <w:color w:val="auto"/>
          <w:sz w:val="32"/>
          <w:szCs w:val="32"/>
        </w:rPr>
        <w:t>辞退，所造成的</w:t>
      </w:r>
      <w:r>
        <w:rPr>
          <w:rFonts w:hint="eastAsia" w:ascii="仿宋_GB2312" w:hAnsi="仿宋_GB2312" w:eastAsia="仿宋_GB2312" w:cs="仿宋_GB2312"/>
          <w:b w:val="0"/>
          <w:bCs w:val="0"/>
          <w:color w:val="auto"/>
          <w:sz w:val="32"/>
          <w:szCs w:val="32"/>
          <w:lang w:val="en-US" w:eastAsia="zh-CN"/>
        </w:rPr>
        <w:t>一切责任</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w:t>
      </w:r>
      <w:r>
        <w:rPr>
          <w:rFonts w:hint="eastAsia" w:ascii="仿宋_GB2312" w:hAnsi="仿宋_GB2312" w:eastAsia="仿宋_GB2312" w:cs="仿宋_GB2312"/>
          <w:b w:val="0"/>
          <w:bCs w:val="0"/>
          <w:color w:val="auto"/>
          <w:sz w:val="32"/>
          <w:szCs w:val="32"/>
          <w:lang w:val="en-US" w:eastAsia="zh-CN"/>
        </w:rPr>
        <w:t>承担</w:t>
      </w:r>
      <w:r>
        <w:rPr>
          <w:rFonts w:hint="eastAsia" w:ascii="仿宋_GB2312" w:hAnsi="仿宋_GB2312" w:eastAsia="仿宋_GB2312" w:cs="仿宋_GB2312"/>
          <w:b w:val="0"/>
          <w:bCs w:val="0"/>
          <w:color w:val="auto"/>
          <w:sz w:val="32"/>
          <w:szCs w:val="32"/>
        </w:rPr>
        <w:t>。</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离开医疗垃圾暂存</w:t>
      </w:r>
      <w:r>
        <w:rPr>
          <w:rFonts w:hint="eastAsia" w:ascii="仿宋_GB2312" w:hAnsi="仿宋_GB2312" w:eastAsia="仿宋_GB2312" w:cs="仿宋_GB2312"/>
          <w:b w:val="0"/>
          <w:bCs w:val="0"/>
          <w:color w:val="auto"/>
          <w:sz w:val="32"/>
          <w:szCs w:val="32"/>
          <w:lang w:val="en-US" w:eastAsia="zh-CN"/>
        </w:rPr>
        <w:t>处</w:t>
      </w:r>
      <w:r>
        <w:rPr>
          <w:rFonts w:hint="eastAsia" w:ascii="仿宋_GB2312" w:hAnsi="仿宋_GB2312" w:eastAsia="仿宋_GB2312" w:cs="仿宋_GB2312"/>
          <w:b w:val="0"/>
          <w:bCs w:val="0"/>
          <w:color w:val="auto"/>
          <w:sz w:val="32"/>
          <w:szCs w:val="32"/>
        </w:rPr>
        <w:t>必须关灯、停水锁门，注意安全，如不关灯、停水或关门，造成的浪费、经济损失由</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方负责，除此还处罚100-500元。</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物业方</w:t>
      </w:r>
      <w:r>
        <w:rPr>
          <w:rFonts w:hint="eastAsia" w:ascii="仿宋_GB2312" w:hAnsi="仿宋_GB2312" w:eastAsia="仿宋_GB2312" w:cs="仿宋_GB2312"/>
          <w:b w:val="0"/>
          <w:bCs w:val="0"/>
          <w:color w:val="auto"/>
          <w:sz w:val="32"/>
          <w:szCs w:val="32"/>
        </w:rPr>
        <w:t>不能在未经院</w:t>
      </w:r>
      <w:r>
        <w:rPr>
          <w:rFonts w:hint="eastAsia" w:ascii="仿宋_GB2312" w:hAnsi="仿宋_GB2312" w:eastAsia="仿宋_GB2312" w:cs="仿宋_GB2312"/>
          <w:b w:val="0"/>
          <w:bCs w:val="0"/>
          <w:color w:val="auto"/>
          <w:sz w:val="32"/>
          <w:szCs w:val="32"/>
          <w:lang w:val="en-US" w:eastAsia="zh-CN"/>
        </w:rPr>
        <w:t>方</w:t>
      </w:r>
      <w:r>
        <w:rPr>
          <w:rFonts w:hint="eastAsia" w:ascii="仿宋_GB2312" w:hAnsi="仿宋_GB2312" w:eastAsia="仿宋_GB2312" w:cs="仿宋_GB2312"/>
          <w:b w:val="0"/>
          <w:bCs w:val="0"/>
          <w:color w:val="auto"/>
          <w:sz w:val="32"/>
          <w:szCs w:val="32"/>
        </w:rPr>
        <w:t>的同意</w:t>
      </w:r>
      <w:r>
        <w:rPr>
          <w:rFonts w:hint="eastAsia" w:ascii="仿宋_GB2312" w:hAnsi="仿宋_GB2312" w:eastAsia="仿宋_GB2312" w:cs="仿宋_GB2312"/>
          <w:b w:val="0"/>
          <w:bCs w:val="0"/>
          <w:color w:val="auto"/>
          <w:sz w:val="32"/>
          <w:szCs w:val="32"/>
          <w:lang w:val="en-US" w:eastAsia="zh-CN"/>
        </w:rPr>
        <w:t>的情况</w:t>
      </w:r>
      <w:r>
        <w:rPr>
          <w:rFonts w:hint="eastAsia" w:ascii="仿宋_GB2312" w:hAnsi="仿宋_GB2312" w:eastAsia="仿宋_GB2312" w:cs="仿宋_GB2312"/>
          <w:b w:val="0"/>
          <w:bCs w:val="0"/>
          <w:color w:val="auto"/>
          <w:sz w:val="32"/>
          <w:szCs w:val="32"/>
        </w:rPr>
        <w:t>下私自让第三方单位存放、收集任何垃圾、设备、材料等物品，一经发现每次</w:t>
      </w:r>
      <w:r>
        <w:rPr>
          <w:rFonts w:hint="eastAsia" w:ascii="仿宋_GB2312" w:hAnsi="仿宋_GB2312" w:eastAsia="仿宋_GB2312" w:cs="仿宋_GB2312"/>
          <w:b w:val="0"/>
          <w:bCs w:val="0"/>
          <w:color w:val="auto"/>
          <w:sz w:val="32"/>
          <w:szCs w:val="32"/>
          <w:lang w:val="en-US" w:eastAsia="zh-CN"/>
        </w:rPr>
        <w:t>处罚</w:t>
      </w:r>
      <w:r>
        <w:rPr>
          <w:rFonts w:hint="eastAsia" w:ascii="仿宋_GB2312" w:hAnsi="仿宋_GB2312" w:eastAsia="仿宋_GB2312" w:cs="仿宋_GB2312"/>
          <w:b w:val="0"/>
          <w:bCs w:val="0"/>
          <w:color w:val="auto"/>
          <w:sz w:val="32"/>
          <w:szCs w:val="32"/>
        </w:rPr>
        <w:t>100-500元。</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医疗废物分五类：感染性废物/病理性废物/损伤性废物/药物性废物/化学性废物等；</w:t>
      </w:r>
    </w:p>
    <w:p>
      <w:pPr>
        <w:pStyle w:val="9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医疗废物发生流失/泄漏/扩散等意外事故时，应当按照以下应急措施处理:</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①确定流失/泄漏/扩散医疗废物的类别/数量/发生时间/影响范围及严重程度；</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②组织有关人员尽快对现场进行处理；</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③处理现场时，应当尽可能减少对现场其它人员及环境的影响；</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④对污染区域进行消毒，必要时封锁污染区域，以防扩大污染；</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⑤消毒时，应从污染最轻区向最严重区进行，对可能被污染的工具也应进行消毒；</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⑥现场处理后，应当对事件进行调查/整改/预防类似事情的发生。</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方对从业人员应做到严格要求、规范管理，并制定切实可行的工作制度，加强相关法律和专业技术、安全防护以及紧急处理等知识培训，熟悉本岗位工作流程和规范要求，做到规范收集、处置。</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当发现医疗废物遗失时，应及时汇报，程序如下：发现人 → </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方主管（经理/主任）→</w:t>
      </w:r>
      <w:r>
        <w:rPr>
          <w:rFonts w:hint="eastAsia" w:ascii="仿宋_GB2312" w:hAnsi="仿宋_GB2312" w:eastAsia="仿宋_GB2312" w:cs="仿宋_GB2312"/>
          <w:b w:val="0"/>
          <w:bCs w:val="0"/>
          <w:color w:val="auto"/>
          <w:sz w:val="32"/>
          <w:szCs w:val="32"/>
          <w:lang w:val="en-US" w:eastAsia="zh-CN"/>
        </w:rPr>
        <w:t>院</w:t>
      </w:r>
      <w:r>
        <w:rPr>
          <w:rFonts w:hint="eastAsia" w:ascii="仿宋_GB2312" w:hAnsi="仿宋_GB2312" w:eastAsia="仿宋_GB2312" w:cs="仿宋_GB2312"/>
          <w:b w:val="0"/>
          <w:bCs w:val="0"/>
          <w:color w:val="auto"/>
          <w:sz w:val="32"/>
          <w:szCs w:val="32"/>
        </w:rPr>
        <w:t>方主管科室。</w:t>
      </w:r>
    </w:p>
    <w:p>
      <w:pPr>
        <w:pStyle w:val="9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（17）从事医疗废物收集、运送、贮存、处置等工作的人员和管理人员，配备必要的防护用品，按照国家相关规定，定期进行健康检查；必要时，对有关人员进行免疫接种，相关健康检查及疫苗接种费用有物业</w:t>
      </w:r>
      <w:r>
        <w:rPr>
          <w:rFonts w:hint="eastAsia" w:ascii="仿宋_GB2312" w:hAnsi="仿宋_GB2312" w:eastAsia="仿宋_GB2312" w:cs="仿宋_GB2312"/>
          <w:b w:val="0"/>
          <w:bCs w:val="0"/>
          <w:sz w:val="32"/>
          <w:szCs w:val="32"/>
        </w:rPr>
        <w:t>方</w:t>
      </w:r>
      <w:r>
        <w:rPr>
          <w:rFonts w:hint="eastAsia" w:ascii="仿宋_GB2312" w:hAnsi="仿宋_GB2312" w:eastAsia="仿宋_GB2312" w:cs="仿宋_GB2312"/>
          <w:b w:val="0"/>
          <w:bCs w:val="0"/>
          <w:sz w:val="32"/>
          <w:szCs w:val="32"/>
          <w:lang w:val="en-US" w:eastAsia="zh-CN"/>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（18）物业方管理人员应积极参加医院感染管理相关知识和技能的培训。掌握标准预防的具体措施、WS/T313《医务人员手卫生规范》、WS/T 311《医院隔离技术规范》等国家相关标准要求。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（19）保洁人员手卫生、穿脱防护物品等工作应符合WS/T313《医务人员手卫生规范》、WS/T 311《医院隔离技术规范》等要求。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（20）凡从事医疗废物分类、收集、清运、暂存、处理的工作人员必须按照以下要求管理：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w:t>①</w:t>
      </w:r>
      <w:r>
        <w:rPr>
          <w:rFonts w:hint="eastAsia" w:ascii="仿宋_GB2312" w:hAnsi="仿宋_GB2312" w:eastAsia="仿宋_GB2312" w:cs="仿宋_GB2312"/>
          <w:b w:val="0"/>
          <w:bCs w:val="0"/>
          <w:sz w:val="32"/>
          <w:szCs w:val="32"/>
          <w:lang w:val="en-US" w:eastAsia="zh-CN"/>
        </w:rPr>
        <w:t>上岗前体检，合格者方可上岗工作，每年复检一次。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w:t>②</w:t>
      </w:r>
      <w:r>
        <w:rPr>
          <w:rFonts w:hint="eastAsia" w:ascii="仿宋_GB2312" w:hAnsi="仿宋_GB2312" w:eastAsia="仿宋_GB2312" w:cs="仿宋_GB2312"/>
          <w:b w:val="0"/>
          <w:bCs w:val="0"/>
          <w:sz w:val="32"/>
          <w:szCs w:val="32"/>
          <w:lang w:val="en-US" w:eastAsia="zh-CN"/>
        </w:rPr>
        <w:t>上岗前进行乙型肝炎免疫接种，间隔五年加强注射一次。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w:t>③</w:t>
      </w:r>
      <w:r>
        <w:rPr>
          <w:rFonts w:hint="eastAsia" w:ascii="仿宋_GB2312" w:hAnsi="仿宋_GB2312" w:eastAsia="仿宋_GB2312" w:cs="仿宋_GB2312"/>
          <w:b w:val="0"/>
          <w:bCs w:val="0"/>
          <w:sz w:val="32"/>
          <w:szCs w:val="32"/>
          <w:lang w:val="en-US" w:eastAsia="zh-CN"/>
        </w:rPr>
        <w:t>建立专职工作人员个人健康档案。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以上费用由物业方承担</w:t>
      </w:r>
    </w:p>
    <w:p>
      <w:pPr>
        <w:pStyle w:val="2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（六）服务设备要求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投标人应承诺按以下标准提供用于本项目的设备：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锈钢密闭垃圾收送车≧4台、高速石材打磨抛光机≧1台、PVC地板抛光机≧2台、加重翻新机≧2台、高压清洗机≧1台、地面吹风机≧8台、吸尘吸水机≧4台、全自动洗地机≧2台、保洁车≧60台；保洁拖把布要求“一房一拖”、保洁抹布要求“一床一巾”，人字梯2.5和1.8米各1把，按实际科室需求，可满足采购人活动场所卫生保洁需求，能有效提高人员工作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、电梯司乘服务</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电梯司乘管理服务</w:t>
            </w:r>
          </w:p>
        </w:tc>
        <w:tc>
          <w:tcPr>
            <w:tcW w:w="8000" w:type="dxa"/>
            <w:noWrap w:val="0"/>
            <w:vAlign w:val="top"/>
          </w:tcPr>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人员配置要求：电梯人员年龄≦40岁，身体健康，无不良嗜好</w:t>
            </w:r>
            <w:r>
              <w:rPr>
                <w:rFonts w:hint="eastAsia" w:ascii="宋体" w:hAnsi="宋体" w:cs="宋体"/>
                <w:bCs/>
                <w:color w:val="000000" w:themeColor="text1"/>
                <w:kern w:val="0"/>
                <w:szCs w:val="21"/>
                <w14:textFill>
                  <w14:solidFill>
                    <w14:schemeClr w14:val="tx1"/>
                  </w14:solidFill>
                </w14:textFill>
              </w:rPr>
              <w:t>品行良好，无违法犯罪记录</w:t>
            </w:r>
            <w:r>
              <w:rPr>
                <w:rFonts w:hint="eastAsia" w:ascii="宋体" w:hAnsi="宋体" w:cs="宋体"/>
                <w:bCs/>
                <w:color w:val="000000" w:themeColor="text1"/>
                <w:kern w:val="0"/>
                <w:szCs w:val="21"/>
                <w:lang w:eastAsia="zh-CN"/>
                <w14:textFill>
                  <w14:solidFill>
                    <w14:schemeClr w14:val="tx1"/>
                  </w14:solidFill>
                </w14:textFill>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971"/>
              <w:gridCol w:w="1237"/>
              <w:gridCol w:w="907"/>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208" w:type="dxa"/>
                  <w:gridSpan w:val="2"/>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人员配置</w:t>
                  </w:r>
                </w:p>
              </w:tc>
              <w:tc>
                <w:tcPr>
                  <w:tcW w:w="3688"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71" w:type="dxa"/>
                  <w:vMerge w:val="restart"/>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电梯员</w:t>
                  </w:r>
                </w:p>
              </w:tc>
              <w:tc>
                <w:tcPr>
                  <w:tcW w:w="123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手术梯</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688"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24小时，三班倒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71" w:type="dxa"/>
                  <w:vMerge w:val="continue"/>
                  <w:noWrap w:val="0"/>
                  <w:vAlign w:val="center"/>
                </w:tcPr>
                <w:p>
                  <w:pPr>
                    <w:bidi w:val="0"/>
                    <w:jc w:val="center"/>
                    <w:rPr>
                      <w:rFonts w:hint="eastAsia" w:ascii="仿宋_GB2312" w:hAnsi="仿宋_GB2312" w:eastAsia="仿宋_GB2312" w:cs="仿宋_GB2312"/>
                      <w:sz w:val="24"/>
                      <w:szCs w:val="24"/>
                      <w:vertAlign w:val="baseline"/>
                      <w:lang w:val="en-US" w:eastAsia="zh-CN"/>
                    </w:rPr>
                  </w:pPr>
                </w:p>
              </w:tc>
              <w:tc>
                <w:tcPr>
                  <w:tcW w:w="123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病房电梯</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688"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71" w:type="dxa"/>
                  <w:vMerge w:val="continue"/>
                  <w:noWrap w:val="0"/>
                  <w:vAlign w:val="center"/>
                </w:tcPr>
                <w:p>
                  <w:pPr>
                    <w:bidi w:val="0"/>
                    <w:jc w:val="center"/>
                    <w:rPr>
                      <w:rFonts w:hint="eastAsia" w:ascii="仿宋_GB2312" w:hAnsi="仿宋_GB2312" w:eastAsia="仿宋_GB2312" w:cs="仿宋_GB2312"/>
                      <w:sz w:val="24"/>
                      <w:szCs w:val="24"/>
                      <w:vertAlign w:val="baseline"/>
                      <w:lang w:val="en-US" w:eastAsia="zh-CN"/>
                    </w:rPr>
                  </w:pPr>
                </w:p>
              </w:tc>
              <w:tc>
                <w:tcPr>
                  <w:tcW w:w="123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门诊电梯</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688"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971" w:type="dxa"/>
                  <w:vMerge w:val="continue"/>
                  <w:noWrap w:val="0"/>
                  <w:vAlign w:val="center"/>
                </w:tcPr>
                <w:p>
                  <w:pPr>
                    <w:bidi w:val="0"/>
                    <w:jc w:val="center"/>
                    <w:rPr>
                      <w:rFonts w:hint="eastAsia" w:ascii="仿宋_GB2312" w:hAnsi="仿宋_GB2312" w:eastAsia="仿宋_GB2312" w:cs="仿宋_GB2312"/>
                      <w:sz w:val="24"/>
                      <w:szCs w:val="24"/>
                      <w:vertAlign w:val="baseline"/>
                      <w:lang w:val="en-US" w:eastAsia="zh-CN"/>
                    </w:rPr>
                  </w:pPr>
                </w:p>
              </w:tc>
              <w:tc>
                <w:tcPr>
                  <w:tcW w:w="123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688"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巡查及顶班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gridSpan w:val="3"/>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907" w:type="dxa"/>
                  <w:noWrap w:val="0"/>
                  <w:vAlign w:val="center"/>
                </w:tcPr>
                <w:p>
                  <w:pPr>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3688" w:type="dxa"/>
                  <w:noWrap w:val="0"/>
                  <w:vAlign w:val="top"/>
                </w:tcPr>
                <w:p>
                  <w:pPr>
                    <w:bidi w:val="0"/>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4" w:type="dxa"/>
                  <w:gridSpan w:val="5"/>
                  <w:noWrap w:val="0"/>
                  <w:vAlign w:val="center"/>
                </w:tcPr>
                <w:p>
                  <w:pPr>
                    <w:bidi w:val="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备注：根据工作实际情况增加或减少人员</w:t>
                  </w:r>
                </w:p>
              </w:tc>
            </w:tr>
          </w:tbl>
          <w:p>
            <w:pPr>
              <w:bidi w:val="0"/>
              <w:rPr>
                <w:rFonts w:hint="eastAsia" w:ascii="仿宋_GB2312" w:hAnsi="仿宋_GB2312" w:eastAsia="仿宋_GB2312" w:cs="仿宋_GB2312"/>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（一）岗位工作内容及要求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负责电梯的日常管理和运行工作,实行24小时值班制度(包括节假日)。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操作员在服务时间内要坚守工作岗位,不能擅自离开,如确要离开时,必须将电梯内所有开关转到正常,并锁好开关。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院区共36台电梯，其中电梯（轿厢）28台，门诊扶梯8台。</w:t>
      </w:r>
      <w:r>
        <w:rPr>
          <w:rFonts w:hint="eastAsia" w:ascii="仿宋_GB2312" w:hAnsi="仿宋_GB2312" w:eastAsia="仿宋_GB2312" w:cs="仿宋_GB2312"/>
          <w:sz w:val="32"/>
          <w:szCs w:val="32"/>
          <w:lang w:val="en-US" w:eastAsia="zh-CN"/>
        </w:rPr>
        <w:t>公司安排人员进梯操作,并且安排人员对其它电梯进行巡査。遵守电梯操作规程,运行时精神集中,注意观察运行情况,保证电梯安全行驶,发生故障时首先要安定乘客情绪,并立即通知维修人员,当班发生故障,维修人员维修期间当班人员不许擅离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3.配合做好各级部门到医院进行的电梯检査工作。负责医院电梯的正常运行,及时运送出入院和治疗检査的病人、年老体弱或携带物品的人员上下楼,及时运送各种医疗车、送物车上下楼。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4.配合做好医院会议、学术、参观等临时使用电梯工作任务。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5.电梯属于特种设备,应配备电梯安全管理人员,至少有一名管理人员取得取得电梯安全管理人员资格证书并承担相应的管理职责。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（二）电梯服务的主要内容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1.主要负责医院电梯运行期间的引导服务和保洁服务。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2.行政班、早上:7:20--12:00下午:14:20--18:00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3.手术梯实行24小时人员在岗制度。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负责医院所有电梯的卫生、电梯的运行、操作及电梯的日常维护、及时发现和报修故障。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1.电梯内扫地、拖地、抹扶手、门槽坚持每班一小扫,每周一大扫。遇到特殊情况随时处理区域保洁: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2.轿厢定期擦不锈钢油(包括电梯门)1次/每星期。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3.电梯外:点扫每层楼电梯门口垃圾和处理临时性的卫生。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4.机房:每周全面做一次卫生。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5.严格执行电梯消毒制度,每天下班前或夜班值班人员进行消毒,并做好消毒记录。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（五）安全操作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1.操作员在服务时间内要坚守工作岗位,不能擅自离开,如确要离开时,必须将电梯内所有开关转到正常,并锁好开关。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2.操作员不与乘客争吵,服务时间不做私活,不与乘客闲聊。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3.电梯启动前,应提醒乘客站好,还要注意乘客的手脚及携带物品不要伸出轿门外,运行当中提醒乘客不要靠在电梯轿门上。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4.操作员应负责控制轿厢内的载重量,不能超过电梯额定载重量运行。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5.电梯在载较重的货物时,应将货物放置在轿厢的中间位置上,防止轿厢倾斜。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6.轿厢内不允许载装易燃易爆的危险品。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7.做好电梯的安全运行、操纵及电梯的日常维护、及时发现和报修故障。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8.每周工作程序(在规定时间完成)结合现场实际情况制定工作内容。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9.要有电梯事故应急预案及安全责任人。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六、化粪池、污水井、雨水井、蓄水池清理服务</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服务范围及工作内容</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清理院区公共区域化粪池3个(2个100m3、1个30m3)、污水井</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雨水井</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个、海绵城市蓄水池1个(350m)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污水提升泵8台（水箱规格1000*1000*1000）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污水处理站沉淀池和格栅池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清理采用环保型无害化处理设备，清理后井内清澈无杂物。</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粪渣、垃圾等污物外运及处置。所有外运垃圾处理费用及产生的后果由成交人负责。</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服务要求</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固定区域作业，不影响正常院区工作及交通秩序。</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垃圾打包清理拉走，</w:t>
      </w:r>
      <w:r>
        <w:rPr>
          <w:rFonts w:hint="eastAsia" w:ascii="仿宋_GB2312" w:hAnsi="仿宋_GB2312" w:eastAsia="仿宋_GB2312" w:cs="仿宋_GB2312"/>
          <w:sz w:val="32"/>
          <w:szCs w:val="32"/>
          <w:lang w:val="en-US" w:eastAsia="zh-CN"/>
        </w:rPr>
        <w:t>做</w:t>
      </w:r>
      <w:r>
        <w:rPr>
          <w:rFonts w:hint="eastAsia" w:ascii="仿宋_GB2312" w:hAnsi="仿宋_GB2312" w:eastAsia="仿宋_GB2312" w:cs="仿宋_GB2312"/>
          <w:sz w:val="32"/>
          <w:szCs w:val="32"/>
        </w:rPr>
        <w:t>无害化处理，避免对环境产生二次污染。清理作业后，</w:t>
      </w:r>
      <w:r>
        <w:rPr>
          <w:rFonts w:hint="eastAsia" w:ascii="仿宋_GB2312" w:hAnsi="仿宋_GB2312" w:eastAsia="仿宋_GB2312" w:cs="仿宋_GB2312"/>
          <w:sz w:val="32"/>
          <w:szCs w:val="32"/>
          <w:lang w:val="en-US" w:eastAsia="zh-CN"/>
        </w:rPr>
        <w:t>恢复原样并做好保洁工作。</w:t>
      </w:r>
    </w:p>
    <w:p>
      <w:pPr>
        <w:pageBreakBefore w:val="0"/>
        <w:widowControl/>
        <w:numPr>
          <w:ilvl w:val="0"/>
          <w:numId w:val="0"/>
        </w:numPr>
        <w:kinsoku/>
        <w:wordWrap/>
        <w:overflowPunct/>
        <w:topLinePunct w:val="0"/>
        <w:bidi w:val="0"/>
        <w:spacing w:line="560" w:lineRule="exact"/>
        <w:ind w:right="55" w:rightChars="26"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污水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处理</w:t>
      </w:r>
      <w:r>
        <w:rPr>
          <w:rFonts w:hint="eastAsia" w:ascii="仿宋_GB2312" w:hAnsi="仿宋_GB2312" w:eastAsia="仿宋_GB2312" w:cs="仿宋_GB2312"/>
          <w:color w:val="000000" w:themeColor="text1"/>
          <w:kern w:val="0"/>
          <w:sz w:val="32"/>
          <w:szCs w:val="32"/>
          <w14:textFill>
            <w14:solidFill>
              <w14:schemeClr w14:val="tx1"/>
            </w14:solidFill>
          </w14:textFill>
        </w:rPr>
        <w:t>淤泥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清运</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需交给具有相关危废处理资质的单位委托处理，严禁污水站淤泥违规处理，由此带来的违规的连带责任由</w:t>
      </w:r>
      <w:r>
        <w:rPr>
          <w:rFonts w:hint="eastAsia" w:ascii="仿宋_GB2312" w:hAnsi="仿宋_GB2312" w:eastAsia="仿宋_GB2312" w:cs="仿宋_GB2312"/>
          <w:color w:val="000000" w:themeColor="text1"/>
          <w:spacing w:val="-8"/>
          <w:kern w:val="0"/>
          <w:sz w:val="32"/>
          <w:szCs w:val="32"/>
          <w:lang w:val="en-US" w:bidi="zh-CN"/>
          <w14:textFill>
            <w14:solidFill>
              <w14:schemeClr w14:val="tx1"/>
            </w14:solidFill>
          </w14:textFill>
        </w:rPr>
        <w:t>物业方</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负责。</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每月至少1次对所有池子实行现场巡查，发现池满应及时抽污，杜绝堵冒现象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每季度对</w:t>
      </w:r>
      <w:r>
        <w:rPr>
          <w:rFonts w:hint="eastAsia" w:ascii="仿宋_GB2312" w:hAnsi="仿宋_GB2312" w:eastAsia="仿宋_GB2312" w:cs="仿宋_GB2312"/>
          <w:sz w:val="32"/>
          <w:szCs w:val="32"/>
        </w:rPr>
        <w:t>化粪池</w:t>
      </w:r>
      <w:r>
        <w:rPr>
          <w:rFonts w:hint="eastAsia" w:ascii="仿宋_GB2312" w:hAnsi="仿宋_GB2312" w:eastAsia="仿宋_GB2312" w:cs="仿宋_GB2312"/>
          <w:sz w:val="32"/>
          <w:szCs w:val="32"/>
          <w:lang w:val="en-US" w:eastAsia="zh-CN"/>
        </w:rPr>
        <w:t>清理1次，每月对</w:t>
      </w:r>
      <w:r>
        <w:rPr>
          <w:rFonts w:hint="eastAsia" w:ascii="仿宋_GB2312" w:hAnsi="仿宋_GB2312" w:eastAsia="仿宋_GB2312" w:cs="仿宋_GB2312"/>
          <w:sz w:val="32"/>
          <w:szCs w:val="32"/>
        </w:rPr>
        <w:t>污水提升泵8</w:t>
      </w:r>
      <w:r>
        <w:rPr>
          <w:rFonts w:hint="eastAsia" w:ascii="仿宋_GB2312" w:hAnsi="仿宋_GB2312" w:eastAsia="仿宋_GB2312" w:cs="仿宋_GB2312"/>
          <w:sz w:val="32"/>
          <w:szCs w:val="32"/>
          <w:lang w:val="en-US" w:eastAsia="zh-CN"/>
        </w:rPr>
        <w:t>个水箱（负三层）清理2次；</w:t>
      </w:r>
      <w:r>
        <w:rPr>
          <w:rFonts w:hint="eastAsia" w:ascii="仿宋_GB2312" w:hAnsi="仿宋_GB2312" w:eastAsia="仿宋_GB2312" w:cs="仿宋_GB2312"/>
          <w:sz w:val="32"/>
          <w:szCs w:val="32"/>
        </w:rPr>
        <w:t>每年二次深度清理污水井、雨水井及蓄水池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定期清理</w:t>
      </w:r>
      <w:r>
        <w:rPr>
          <w:rFonts w:hint="eastAsia" w:ascii="仿宋_GB2312" w:hAnsi="仿宋_GB2312" w:eastAsia="仿宋_GB2312" w:cs="仿宋_GB2312"/>
          <w:kern w:val="0"/>
          <w:sz w:val="32"/>
          <w:szCs w:val="32"/>
          <w:lang w:val="en-US" w:eastAsia="zh-CN"/>
        </w:rPr>
        <w:t>污水处理站</w:t>
      </w:r>
      <w:r>
        <w:rPr>
          <w:rFonts w:hint="eastAsia" w:ascii="仿宋_GB2312" w:hAnsi="仿宋_GB2312" w:eastAsia="仿宋_GB2312" w:cs="仿宋_GB2312"/>
          <w:kern w:val="0"/>
          <w:sz w:val="32"/>
          <w:szCs w:val="32"/>
        </w:rPr>
        <w:t>隔栅垃圾</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。特殊情况，随叫随到。</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清理公共区域化粪池、污水井、雨水井、海绵城市蓄水池后，恢复原样并做好保洁工作。</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应急情况响应时间为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小时内。</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其他要求</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1.可提供专业清理车辆≥2台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5立方车型及10立方车型，均配置高压水枪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以及专业清理团队。</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2.应提供切实可行的清理服务实施方案以及服务承诺书。</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3.提供的清理服务应符合南宁市环境卫生协会的相关管理要求，并提供证明文件（备案凭证、服务合同等复印件并加盖公章）。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七、绿化养护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（一）绿化管护服务范围（面积约为12858平方米）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1.室外养护服务范围：空中花、花池、草地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2.室内养护服务范围：门诊楼、行政科室、住院楼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（二）绿化管护要求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1.草坪的管护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（1）草坪修剪：平时要定期修剪，保持草坪整齐，平整一致，高度保持在10cm以下。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（2）除杂草：随时清理草坪中的余草，草坪纯度达9O%以上：生长有(4-10月)，是草坪和杂草的生长旺季，为保证草坪的漂亮，每月除杂草2-3次，非生长季节每月除杂草1-2次。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（3）施肥：每年10月开始至第二年3月份结合淋水各施肥一次，线持良好长势，其他季节根据生长视情况安排施肥。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（4）淋水：早季保证每星期浇水2-4次，浇透，保证不能因为缺水成草评枯死。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（5）病、虫害：防止病、虫害及时喷洒衣药等。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（6）裸地现象：在现有绿地范围内，如有局部深地现象，要因地适宣时补种</w:t>
      </w:r>
      <w:r>
        <w:rPr>
          <w:rFonts w:hint="eastAsia" w:ascii="仿宋_GB2312" w:hAnsi="仿宋_GB2312" w:eastAsia="仿宋_GB2312" w:cs="仿宋_GB2312"/>
          <w:color w:val="auto"/>
          <w:sz w:val="32"/>
          <w:szCs w:val="32"/>
          <w:highlight w:val="none"/>
          <w:lang w:val="en-US" w:eastAsia="zh-CN"/>
        </w:rPr>
        <w:t>，补种苗木及人工费用由院方支付。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（7）草坪上的落叶清理不包含在养护范围内。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2.花钵、绿篱的管护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（1）松土除杂草：生长季节每季度松土一次，除杂草2次，松土深度3-5cm,非生长季节每月除杂草一次，为防止草评长入花坛、花境、绿篱，每年4-5份和8-9月在松士时同时进行修边，修边宽度30cm,线条流畅。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（2）在每年温度低于5°C的时期，管护方应对绿化区域内御寒能力较差的植物进行防冻网遮盖。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修剪施肥：为了使绿篱生长茂盛、美观，每月修剪一次（或修剪后新梢生长超过10cm时，应进行第二次修剪)，每次修剪应保持形状轮廓线条清晰、表面平整、圆滑。若生长过密影响通风透光时，要进行内膛疏剪。体眠期和生长季节后期尚未木质化时必进行修剪施肥一次。对于实施重剪的物（地上保持30-50cm),重剪后施基肥一次，以后根据生长需要用复合追肥，晴天施肥应保证淋足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（4）病、虫害：防止病、虫害及时喷洒农药等。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3.乔木、灌木的管护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修剪：修剪小枝条或为树木整形，从每年的4-5月份开始，每一个半月修剪一次，主要修剪萌枝、下垂枝、干枯枝、开花植物应在花萌前进行，乔木整形要与周边协调：乔、灌木较大枝条应在冬季休眠期进行（采购人随时要求修剪的除外，如行道树对路灯、通行车辆的影响等)，常绿乔、灌木在生长期进行，乔木不少于2次/年，灌木不少于4次/年。造型灌木的修剪不少于8次/年，色块灌木的修剪不少于6次/年。并及时清理修剪后产生的垃圾，保持绿化带、绿篱、草地的整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（2）施肥：每年2-3和8-9月采用对角埋肥，肥料种类采用复合肥与花生长基肥结合。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（3）松土、整理养护穴：新植乔木(1-3年)及棕榈植物保留种植穴80cm,灌木保留种植穴40cm,每年进行1-2次松土。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（4）培土：乔木穴径80cm以内，灌木穴径40cm以内无杂草、枯叶、垃圾等。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（5）淋水：新种植乔木、灌木一周淋水一次，浇透。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（6）病、虫害：防止病、虫害及时喷洒农药等。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（7）乔木自然落叶于灌木中的清理工作不包含在养护范围内。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4米以上乔木的截顶和大型修剪因为维护高度已经超出人工休整的范围，需要向院方申请采用高空截枝车配合人力进行施工，施工费用不包含在管护范围内，需与采购人确认工程量经审计部门审核通过后另行施工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1.草坪杂草防除质量标准：原则是草坪纯度达90%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（1）整块草坪内高于15cm的杂草不得超过10棵每平方米（以长度为高测定)。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（2）整块草坪没有明显的阔叶杂草。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（3）整块草地没有已经开花的杂草。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（4）草坪每季度修剪一次（冬季不修剪）。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2.绿化带及绿篱修剪标准：每月一次及时修剪或修剪后新梢生长超过15cm时，应进行第二次修剪。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不能达到本管护方案的要求，院方可责令管护方整改，整改时间不得超过三个工作日，如在三个工作日内不整改，院方有权进行罚款，罚款金额100-200元/次，7天之内拒不做出整改可罚款500一1000元，所有损失由物业方自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乔木、灌木的管护按此方案执行，处罚办法与上同。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（四）管护方人员及工具配备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1.绿化养护人员5人，所有工作人员身体健康，能适应工作岗位需要。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2.管护人员必须服从院方的调配、安排，按照管护方制定，院方认可的工作计划开展工作。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3.为确保安全，现场绿化养护人员年龄男工不得超过55周岁，女工不超过50岁，身体健康状况良好。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4.管护方需负责处理所聘人员的工伤事故及劳动纠纷。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5.所有绿化养护人员必须服从院方的日常管理，并在重大节庆活动中服从院方统一调配。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6.根据院方现有绿化树木和花卉现状，管护方需配备浇水、施肥、修剪、杀虫、等相关机械设备（如：云梯、高枝剪等）；管护所需的农药、化肥等物质也都由管护方提供，且必须满足绿化管护工作的相应需求。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7.需要配备一套以下内容的绿化养护工具：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电动三轮车1辆，草坪修剪机(1台)，手推式机动喷雾机(1台，可喷身高度15米)，割灌割草机(1台)，高枝油锯(1台)，双刃绿篱机(1台)，单把手油锯(1台)，高枝绿篱剪(1把)，修枝剪10把（大小各5把），平板双轮车2辆，斗车3辆。以上工具由管护方在合同签订7个工作日内准备完毕，否则由院方按所缺工具的实际费用从服务费中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8.绿化养护所需工具、易耗品及材料（如肥料、药剂等）</w:t>
      </w:r>
      <w:r>
        <w:rPr>
          <w:rFonts w:hint="eastAsia" w:ascii="仿宋_GB2312" w:hAnsi="仿宋_GB2312" w:eastAsia="仿宋_GB2312" w:cs="仿宋_GB2312"/>
          <w:color w:val="000000" w:themeColor="text1"/>
          <w:kern w:val="0"/>
          <w:sz w:val="32"/>
          <w:szCs w:val="32"/>
          <w14:textFill>
            <w14:solidFill>
              <w14:schemeClr w14:val="tx1"/>
            </w14:solidFill>
          </w14:textFill>
        </w:rPr>
        <w:t>费用由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物业方</w:t>
      </w:r>
      <w:r>
        <w:rPr>
          <w:rFonts w:hint="eastAsia" w:ascii="仿宋_GB2312" w:hAnsi="仿宋_GB2312" w:eastAsia="仿宋_GB2312" w:cs="仿宋_GB2312"/>
          <w:color w:val="000000" w:themeColor="text1"/>
          <w:kern w:val="0"/>
          <w:sz w:val="32"/>
          <w:szCs w:val="32"/>
          <w14:textFill>
            <w14:solidFill>
              <w14:schemeClr w14:val="tx1"/>
            </w14:solidFill>
          </w14:textFill>
        </w:rPr>
        <w:t>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八、生活垃圾清运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1.院方</w:t>
      </w:r>
      <w:r>
        <w:rPr>
          <w:rFonts w:hint="eastAsia" w:ascii="仿宋_GB2312" w:hAnsi="仿宋_GB2312" w:eastAsia="仿宋_GB2312" w:cs="仿宋_GB2312"/>
          <w:b w:val="0"/>
          <w:bCs/>
          <w:color w:val="000000" w:themeColor="text1"/>
          <w:sz w:val="32"/>
          <w:szCs w:val="32"/>
          <w14:textFill>
            <w14:solidFill>
              <w14:schemeClr w14:val="tx1"/>
            </w14:solidFill>
          </w14:textFill>
        </w:rPr>
        <w:t>辖区范围内及门前“三包”范围产生的生活垃圾进行清运（不包括建筑垃圾）</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垃圾量：每天垃圾量约</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val="0"/>
          <w:bCs/>
          <w:color w:val="000000" w:themeColor="text1"/>
          <w:sz w:val="32"/>
          <w:szCs w:val="32"/>
          <w14:textFill>
            <w14:solidFill>
              <w14:schemeClr w14:val="tx1"/>
            </w14:solidFill>
          </w14:textFill>
        </w:rPr>
        <w:t>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服务要求及标准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1.物业方</w:t>
      </w:r>
      <w:r>
        <w:rPr>
          <w:rFonts w:hint="eastAsia" w:ascii="仿宋_GB2312" w:hAnsi="仿宋_GB2312" w:eastAsia="仿宋_GB2312" w:cs="仿宋_GB2312"/>
          <w:b w:val="0"/>
          <w:bCs/>
          <w:color w:val="000000" w:themeColor="text1"/>
          <w:sz w:val="32"/>
          <w:szCs w:val="32"/>
          <w14:textFill>
            <w14:solidFill>
              <w14:schemeClr w14:val="tx1"/>
            </w14:solidFill>
          </w14:textFill>
        </w:rPr>
        <w:t>自行负责安排每日清运</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垃圾</w:t>
      </w:r>
      <w:r>
        <w:rPr>
          <w:rFonts w:hint="eastAsia" w:ascii="仿宋_GB2312" w:hAnsi="仿宋_GB2312" w:eastAsia="仿宋_GB2312" w:cs="仿宋_GB2312"/>
          <w:b w:val="0"/>
          <w:bCs/>
          <w:color w:val="000000" w:themeColor="text1"/>
          <w:sz w:val="32"/>
          <w:szCs w:val="32"/>
          <w14:textFill>
            <w14:solidFill>
              <w14:schemeClr w14:val="tx1"/>
            </w14:solidFill>
          </w14:textFill>
        </w:rPr>
        <w:t>的清运车辆</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每日清运</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color w:val="000000" w:themeColor="text1"/>
          <w:sz w:val="32"/>
          <w:szCs w:val="32"/>
          <w14:textFill>
            <w14:solidFill>
              <w14:schemeClr w14:val="tx1"/>
            </w14:solidFill>
          </w14:textFill>
        </w:rPr>
        <w:t>已经收集集中在垃圾暂存处的全部垃圾，并做到车走场清，确保暂存处内墙面（地面）、暂存处外周墙面（地面）无任何污渍、杂物等垃圾</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2.物业方</w:t>
      </w:r>
      <w:r>
        <w:rPr>
          <w:rFonts w:hint="eastAsia" w:ascii="仿宋_GB2312" w:hAnsi="仿宋_GB2312" w:eastAsia="仿宋_GB2312" w:cs="仿宋_GB2312"/>
          <w:b w:val="0"/>
          <w:bCs/>
          <w:color w:val="000000" w:themeColor="text1"/>
          <w:sz w:val="32"/>
          <w:szCs w:val="32"/>
          <w14:textFill>
            <w14:solidFill>
              <w14:schemeClr w14:val="tx1"/>
            </w14:solidFill>
          </w14:textFill>
        </w:rPr>
        <w:t>负责安排车辆和司机并自行承担垃圾清运过程中所产生的一切费用（包括人工费、车辆</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油费及</w:t>
      </w:r>
      <w:r>
        <w:rPr>
          <w:rFonts w:hint="eastAsia" w:ascii="仿宋_GB2312" w:hAnsi="仿宋_GB2312" w:eastAsia="仿宋_GB2312" w:cs="仿宋_GB2312"/>
          <w:b w:val="0"/>
          <w:bCs/>
          <w:color w:val="000000" w:themeColor="text1"/>
          <w:sz w:val="32"/>
          <w:szCs w:val="32"/>
          <w14:textFill>
            <w14:solidFill>
              <w14:schemeClr w14:val="tx1"/>
            </w14:solidFill>
          </w14:textFill>
        </w:rPr>
        <w:t>维修维护费</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3.物业方</w:t>
      </w:r>
      <w:r>
        <w:rPr>
          <w:rFonts w:hint="eastAsia" w:ascii="仿宋_GB2312" w:hAnsi="仿宋_GB2312" w:eastAsia="仿宋_GB2312" w:cs="仿宋_GB2312"/>
          <w:b w:val="0"/>
          <w:bCs/>
          <w:color w:val="000000" w:themeColor="text1"/>
          <w:sz w:val="32"/>
          <w:szCs w:val="32"/>
          <w14:textFill>
            <w14:solidFill>
              <w14:schemeClr w14:val="tx1"/>
            </w14:solidFill>
          </w14:textFill>
        </w:rPr>
        <w:t>每日固定清运时间，上午7:00前清运完毕。如遇特殊情况，须按照</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color w:val="000000" w:themeColor="text1"/>
          <w:sz w:val="32"/>
          <w:szCs w:val="32"/>
          <w14:textFill>
            <w14:solidFill>
              <w14:schemeClr w14:val="tx1"/>
            </w14:solidFill>
          </w14:textFill>
        </w:rPr>
        <w:t>要求的时间进行清运</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4.物业方</w:t>
      </w:r>
      <w:r>
        <w:rPr>
          <w:rFonts w:hint="eastAsia" w:ascii="仿宋_GB2312" w:hAnsi="仿宋_GB2312" w:eastAsia="仿宋_GB2312" w:cs="仿宋_GB2312"/>
          <w:b w:val="0"/>
          <w:bCs/>
          <w:color w:val="000000" w:themeColor="text1"/>
          <w:sz w:val="32"/>
          <w:szCs w:val="32"/>
          <w14:textFill>
            <w14:solidFill>
              <w14:schemeClr w14:val="tx1"/>
            </w14:solidFill>
          </w14:textFill>
        </w:rPr>
        <w:t>清运车辆运行需作好封闭措施，避免垃圾沿路飘落，以保持沿路环境卫生</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5.物业方</w:t>
      </w:r>
      <w:r>
        <w:rPr>
          <w:rFonts w:hint="eastAsia" w:ascii="仿宋_GB2312" w:hAnsi="仿宋_GB2312" w:eastAsia="仿宋_GB2312" w:cs="仿宋_GB2312"/>
          <w:b w:val="0"/>
          <w:bCs/>
          <w:color w:val="000000" w:themeColor="text1"/>
          <w:sz w:val="32"/>
          <w:szCs w:val="32"/>
          <w14:textFill>
            <w14:solidFill>
              <w14:schemeClr w14:val="tx1"/>
            </w14:solidFill>
          </w14:textFill>
        </w:rPr>
        <w:t>工作行为应该符合法律和政府相关部门之规定，如有违反，受到政府相关部门的干涉和处罚，相关责任由</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w:t>
      </w:r>
      <w:r>
        <w:rPr>
          <w:rFonts w:hint="eastAsia" w:ascii="仿宋_GB2312" w:hAnsi="仿宋_GB2312" w:eastAsia="仿宋_GB2312" w:cs="仿宋_GB2312"/>
          <w:b w:val="0"/>
          <w:bCs/>
          <w:color w:val="000000" w:themeColor="text1"/>
          <w:sz w:val="32"/>
          <w:szCs w:val="32"/>
          <w14:textFill>
            <w14:solidFill>
              <w14:schemeClr w14:val="tx1"/>
            </w14:solidFill>
          </w14:textFill>
        </w:rPr>
        <w:t>方自行承担和解决</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每月若对</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color w:val="000000" w:themeColor="text1"/>
          <w:sz w:val="32"/>
          <w:szCs w:val="32"/>
          <w14:textFill>
            <w14:solidFill>
              <w14:schemeClr w14:val="tx1"/>
            </w14:solidFill>
          </w14:textFill>
        </w:rPr>
        <w:t>投诉（特别是服务质量问题）未及时正确处理，</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color w:val="000000" w:themeColor="text1"/>
          <w:sz w:val="32"/>
          <w:szCs w:val="32"/>
          <w14:textFill>
            <w14:solidFill>
              <w14:schemeClr w14:val="tx1"/>
            </w14:solidFill>
          </w14:textFill>
        </w:rPr>
        <w:t>有权提出书面警告，并责令其及时正确处理、解决，并在当月</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w:t>
      </w:r>
      <w:r>
        <w:rPr>
          <w:rFonts w:hint="eastAsia" w:ascii="仿宋_GB2312" w:hAnsi="仿宋_GB2312" w:eastAsia="仿宋_GB2312" w:cs="仿宋_GB2312"/>
          <w:b w:val="0"/>
          <w:bCs/>
          <w:color w:val="000000" w:themeColor="text1"/>
          <w:sz w:val="32"/>
          <w:szCs w:val="32"/>
          <w14:textFill>
            <w14:solidFill>
              <w14:schemeClr w14:val="tx1"/>
            </w14:solidFill>
          </w14:textFill>
        </w:rPr>
        <w:t>服务费中扣除2%的服务费。若因</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承包范围内的清洁服务质量不能达到政府相关标准，而被有关部门（爱卫会、环卫、市容、街道办事处等单位）予以处罚，所需之罚金，由</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全部承担</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若因</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工作人员过错，导致服务区域内有任何财产损失或人身伤害事件，</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须对此承担赔偿责任</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8.院方</w:t>
      </w:r>
      <w:r>
        <w:rPr>
          <w:rFonts w:hint="eastAsia" w:ascii="仿宋_GB2312" w:hAnsi="仿宋_GB2312" w:eastAsia="仿宋_GB2312" w:cs="仿宋_GB2312"/>
          <w:b w:val="0"/>
          <w:bCs/>
          <w:color w:val="000000" w:themeColor="text1"/>
          <w:sz w:val="32"/>
          <w:szCs w:val="32"/>
          <w14:textFill>
            <w14:solidFill>
              <w14:schemeClr w14:val="tx1"/>
            </w14:solidFill>
          </w14:textFill>
        </w:rPr>
        <w:t>对</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清运工作有权进行监督、管理，并负责确认每日清运垃圾车次，</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须确保工作质量满足采购单位要求，并服从</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医院</w:t>
      </w:r>
      <w:r>
        <w:rPr>
          <w:rFonts w:hint="eastAsia" w:ascii="仿宋_GB2312" w:hAnsi="仿宋_GB2312" w:eastAsia="仿宋_GB2312" w:cs="仿宋_GB2312"/>
          <w:b w:val="0"/>
          <w:bCs/>
          <w:color w:val="000000" w:themeColor="text1"/>
          <w:sz w:val="32"/>
          <w:szCs w:val="32"/>
          <w14:textFill>
            <w14:solidFill>
              <w14:schemeClr w14:val="tx1"/>
            </w14:solidFill>
          </w14:textFill>
        </w:rPr>
        <w:t>管理</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9.院方</w:t>
      </w:r>
      <w:r>
        <w:rPr>
          <w:rFonts w:hint="eastAsia" w:ascii="仿宋_GB2312" w:hAnsi="仿宋_GB2312" w:eastAsia="仿宋_GB2312" w:cs="仿宋_GB2312"/>
          <w:b w:val="0"/>
          <w:bCs/>
          <w:color w:val="000000" w:themeColor="text1"/>
          <w:sz w:val="32"/>
          <w:szCs w:val="32"/>
          <w14:textFill>
            <w14:solidFill>
              <w14:schemeClr w14:val="tx1"/>
            </w14:solidFill>
          </w14:textFill>
        </w:rPr>
        <w:t>如开展活动或迎接上级部门检查需要临时增加车辆，须提前一天通知</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color w:val="000000" w:themeColor="text1"/>
          <w:sz w:val="32"/>
          <w:szCs w:val="32"/>
          <w14:textFill>
            <w14:solidFill>
              <w14:schemeClr w14:val="tx1"/>
            </w14:solidFill>
          </w14:textFill>
        </w:rPr>
        <w:t>须按照</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color w:val="000000" w:themeColor="text1"/>
          <w:sz w:val="32"/>
          <w:szCs w:val="32"/>
          <w14:textFill>
            <w14:solidFill>
              <w14:schemeClr w14:val="tx1"/>
            </w14:solidFill>
          </w14:textFill>
        </w:rPr>
        <w:t>要求安排时间和车辆。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九、污水处理</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（一）服务内容</w:t>
      </w:r>
    </w:p>
    <w:p>
      <w:pPr>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负责污水处理设备维修、保养及运维服务，处理水质达到国家要求的</w:t>
      </w:r>
      <w:r>
        <w:rPr>
          <w:rFonts w:hint="eastAsia" w:ascii="仿宋_GB2312" w:hAnsi="仿宋_GB2312" w:eastAsia="仿宋_GB2312" w:cs="仿宋_GB2312"/>
          <w:kern w:val="0"/>
          <w:sz w:val="32"/>
          <w:szCs w:val="32"/>
        </w:rPr>
        <w:t>医疗机构污水排放标准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sz w:val="32"/>
          <w:szCs w:val="32"/>
          <w:lang w:val="en-US" w:eastAsia="zh-CN"/>
        </w:rPr>
        <w:t>每月污水处理量月约6000吨，按实际处理量进行结算。</w:t>
      </w:r>
    </w:p>
    <w:p>
      <w:pPr>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（二）服务要求</w:t>
      </w:r>
    </w:p>
    <w:p>
      <w:pPr>
        <w:pageBreakBefore w:val="0"/>
        <w:kinsoku/>
        <w:wordWrap/>
        <w:overflowPunct/>
        <w:topLinePunct w:val="0"/>
        <w:bidi w:val="0"/>
        <w:spacing w:line="56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1.安装水流量计，以实际处理量进行计费。</w:t>
      </w:r>
    </w:p>
    <w:p>
      <w:pPr>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2.院方有</w:t>
      </w:r>
      <w:r>
        <w:rPr>
          <w:rFonts w:hint="eastAsia" w:ascii="仿宋_GB2312" w:hAnsi="仿宋_GB2312" w:eastAsia="仿宋_GB2312" w:cs="仿宋_GB2312"/>
          <w:color w:val="000000"/>
          <w:sz w:val="32"/>
          <w:szCs w:val="32"/>
        </w:rPr>
        <w:t>权邀请第三方机构监督</w:t>
      </w:r>
      <w:r>
        <w:rPr>
          <w:rFonts w:hint="eastAsia" w:ascii="仿宋_GB2312" w:hAnsi="仿宋_GB2312" w:eastAsia="仿宋_GB2312" w:cs="仿宋_GB2312"/>
          <w:color w:val="000000"/>
          <w:sz w:val="32"/>
          <w:szCs w:val="32"/>
          <w:lang w:val="en-US" w:eastAsia="zh-CN"/>
        </w:rPr>
        <w:t>物业方</w:t>
      </w:r>
      <w:r>
        <w:rPr>
          <w:rFonts w:hint="eastAsia" w:ascii="仿宋_GB2312" w:hAnsi="仿宋_GB2312" w:eastAsia="仿宋_GB2312" w:cs="仿宋_GB2312"/>
          <w:color w:val="000000"/>
          <w:sz w:val="32"/>
          <w:szCs w:val="32"/>
        </w:rPr>
        <w:t>污水处理站的运行</w:t>
      </w:r>
      <w:r>
        <w:rPr>
          <w:rFonts w:hint="eastAsia" w:ascii="仿宋_GB2312" w:hAnsi="仿宋_GB2312" w:eastAsia="仿宋_GB2312" w:cs="仿宋_GB2312"/>
          <w:color w:val="000000"/>
          <w:sz w:val="32"/>
          <w:szCs w:val="32"/>
          <w:lang w:val="en-US" w:eastAsia="zh-CN"/>
        </w:rPr>
        <w:t>情况，</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val="en-US" w:eastAsia="zh-CN"/>
        </w:rPr>
        <w:t>物业方</w:t>
      </w:r>
      <w:r>
        <w:rPr>
          <w:rFonts w:hint="eastAsia" w:ascii="仿宋_GB2312" w:hAnsi="仿宋_GB2312" w:eastAsia="仿宋_GB2312" w:cs="仿宋_GB2312"/>
          <w:color w:val="000000"/>
          <w:sz w:val="32"/>
          <w:szCs w:val="32"/>
        </w:rPr>
        <w:t>出现一年中有连续3次以上环保、卫生部门监测不达标或发现</w:t>
      </w:r>
      <w:r>
        <w:rPr>
          <w:rFonts w:hint="eastAsia" w:ascii="仿宋_GB2312" w:hAnsi="仿宋_GB2312" w:eastAsia="仿宋_GB2312" w:cs="仿宋_GB2312"/>
          <w:color w:val="000000"/>
          <w:sz w:val="32"/>
          <w:szCs w:val="32"/>
          <w:lang w:val="en-US" w:eastAsia="zh-CN"/>
        </w:rPr>
        <w:t>物业方</w:t>
      </w:r>
      <w:r>
        <w:rPr>
          <w:rFonts w:hint="eastAsia" w:ascii="仿宋_GB2312" w:hAnsi="仿宋_GB2312" w:eastAsia="仿宋_GB2312" w:cs="仿宋_GB2312"/>
          <w:color w:val="000000"/>
          <w:sz w:val="32"/>
          <w:szCs w:val="32"/>
        </w:rPr>
        <w:t>运营过程中存在违规、不合理操作，</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方有权要求</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方限期整改，如整改不到位影响到污水运处运营质量的，</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方有权解除合同，由此造成的损失全部由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方承担</w:t>
      </w:r>
      <w:r>
        <w:rPr>
          <w:rFonts w:hint="eastAsia" w:ascii="仿宋_GB2312" w:hAnsi="仿宋_GB2312" w:eastAsia="仿宋_GB2312" w:cs="仿宋_GB2312"/>
          <w:color w:val="000000"/>
          <w:sz w:val="32"/>
          <w:szCs w:val="32"/>
          <w:lang w:eastAsia="zh-CN"/>
        </w:rPr>
        <w:t>。</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3.物业方</w:t>
      </w:r>
      <w:r>
        <w:rPr>
          <w:rFonts w:hint="eastAsia" w:ascii="仿宋_GB2312" w:hAnsi="仿宋_GB2312" w:eastAsia="仿宋_GB2312" w:cs="仿宋_GB2312"/>
          <w:color w:val="000000"/>
          <w:sz w:val="32"/>
          <w:szCs w:val="32"/>
        </w:rPr>
        <w:t>负责派遣具有相关操作证件的操作人员</w:t>
      </w:r>
      <w:r>
        <w:rPr>
          <w:rFonts w:hint="eastAsia" w:ascii="仿宋_GB2312" w:hAnsi="仿宋_GB2312" w:eastAsia="仿宋_GB2312" w:cs="仿宋_GB2312"/>
          <w:color w:val="000000"/>
          <w:sz w:val="32"/>
          <w:szCs w:val="32"/>
          <w:lang w:val="en-US" w:eastAsia="zh-CN"/>
        </w:rPr>
        <w:t>上岗，证件必须合法有效。</w:t>
      </w:r>
      <w:r>
        <w:rPr>
          <w:rFonts w:hint="eastAsia" w:ascii="仿宋_GB2312" w:hAnsi="仿宋_GB2312" w:eastAsia="仿宋_GB2312" w:cs="仿宋_GB2312"/>
          <w:kern w:val="0"/>
          <w:sz w:val="32"/>
          <w:szCs w:val="32"/>
        </w:rPr>
        <w:t>工作人员必须熟悉工作流程及操作规范，按相关操作规程操作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sz w:val="32"/>
          <w:szCs w:val="32"/>
        </w:rPr>
        <w:t>并承担因此所产生的所有费用（包括水电费用）。</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kern w:val="0"/>
          <w:sz w:val="32"/>
          <w:szCs w:val="32"/>
        </w:rPr>
        <w:t>因工作人员不按操作规程操作或责任心不强等原因而产生的责任由</w:t>
      </w:r>
      <w:r>
        <w:rPr>
          <w:rFonts w:hint="eastAsia" w:ascii="仿宋_GB2312" w:hAnsi="仿宋_GB2312" w:eastAsia="仿宋_GB2312" w:cs="仿宋_GB2312"/>
          <w:kern w:val="0"/>
          <w:sz w:val="32"/>
          <w:szCs w:val="32"/>
          <w:lang w:val="en-US" w:eastAsia="zh-CN"/>
        </w:rPr>
        <w:t>物业方</w:t>
      </w:r>
      <w:r>
        <w:rPr>
          <w:rFonts w:hint="eastAsia" w:ascii="仿宋_GB2312" w:hAnsi="仿宋_GB2312" w:eastAsia="仿宋_GB2312" w:cs="仿宋_GB2312"/>
          <w:kern w:val="0"/>
          <w:sz w:val="32"/>
          <w:szCs w:val="32"/>
        </w:rPr>
        <w:t>承担。</w:t>
      </w:r>
    </w:p>
    <w:p>
      <w:pPr>
        <w:pageBreakBefore w:val="0"/>
        <w:kinsoku/>
        <w:wordWrap/>
        <w:overflowPunct/>
        <w:topLinePunct w:val="0"/>
        <w:bidi w:val="0"/>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val="en-US" w:eastAsia="zh-CN"/>
        </w:rPr>
        <w:t>4.污水处理站</w:t>
      </w:r>
      <w:r>
        <w:rPr>
          <w:rFonts w:hint="eastAsia" w:ascii="仿宋_GB2312" w:hAnsi="仿宋_GB2312" w:eastAsia="仿宋_GB2312" w:cs="仿宋_GB2312"/>
          <w:color w:val="000000"/>
          <w:sz w:val="32"/>
          <w:szCs w:val="32"/>
        </w:rPr>
        <w:t>应每天24小时有人值守，做好日常</w:t>
      </w:r>
      <w:r>
        <w:rPr>
          <w:rFonts w:hint="eastAsia" w:ascii="仿宋_GB2312" w:hAnsi="仿宋_GB2312" w:eastAsia="仿宋_GB2312" w:cs="仿宋_GB2312"/>
          <w:color w:val="000000"/>
          <w:sz w:val="32"/>
          <w:szCs w:val="32"/>
          <w:lang w:val="en-US" w:eastAsia="zh-CN"/>
        </w:rPr>
        <w:t>运行</w:t>
      </w:r>
      <w:r>
        <w:rPr>
          <w:rFonts w:hint="eastAsia" w:ascii="仿宋_GB2312" w:hAnsi="仿宋_GB2312" w:eastAsia="仿宋_GB2312" w:cs="仿宋_GB2312"/>
          <w:color w:val="000000"/>
          <w:sz w:val="32"/>
          <w:szCs w:val="32"/>
        </w:rPr>
        <w:t>记录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kern w:val="0"/>
          <w:sz w:val="32"/>
          <w:szCs w:val="32"/>
        </w:rPr>
        <w:t>保存各种工作记录表，备相关部门检查。</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污水处理所用的专用药剂（粉）、自行测试活性氧/PH值耗材、消毒剂（粉）等耗材由</w:t>
      </w:r>
      <w:r>
        <w:rPr>
          <w:rFonts w:hint="eastAsia" w:ascii="仿宋_GB2312" w:hAnsi="仿宋_GB2312" w:eastAsia="仿宋_GB2312" w:cs="仿宋_GB2312"/>
          <w:kern w:val="0"/>
          <w:sz w:val="32"/>
          <w:szCs w:val="32"/>
          <w:lang w:val="en-US" w:eastAsia="zh-CN"/>
        </w:rPr>
        <w:t>物业方负责</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eastAsia="zh-CN"/>
        </w:rPr>
        <w:t>。</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污水站不定期检查排放出水口水质是否符合国家对医疗机构污水排放标准，并用试纸等测试及作好记录，若发现水质不达标，应及时排查原因并修复，并及时上报。</w:t>
      </w:r>
    </w:p>
    <w:p>
      <w:pPr>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7.物业方</w:t>
      </w:r>
      <w:r>
        <w:rPr>
          <w:rFonts w:hint="eastAsia" w:ascii="仿宋_GB2312" w:hAnsi="仿宋_GB2312" w:eastAsia="仿宋_GB2312" w:cs="仿宋_GB2312"/>
          <w:color w:val="000000"/>
          <w:sz w:val="32"/>
          <w:szCs w:val="32"/>
        </w:rPr>
        <w:t>负责按照规范要求定期委托具备相关资质的第三方检测机构对污水进行检测，并出具合格的检测报告，所产生费用由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承担。每天的自检费用</w:t>
      </w:r>
      <w:r>
        <w:rPr>
          <w:rFonts w:hint="eastAsia" w:ascii="仿宋_GB2312" w:hAnsi="仿宋_GB2312" w:eastAsia="仿宋_GB2312" w:cs="仿宋_GB2312"/>
          <w:color w:val="000000"/>
          <w:sz w:val="32"/>
          <w:szCs w:val="32"/>
          <w:lang w:val="en-US" w:eastAsia="zh-CN"/>
        </w:rPr>
        <w:t>由物业</w:t>
      </w:r>
      <w:r>
        <w:rPr>
          <w:rFonts w:hint="eastAsia" w:ascii="仿宋_GB2312" w:hAnsi="仿宋_GB2312" w:eastAsia="仿宋_GB2312" w:cs="仿宋_GB2312"/>
          <w:color w:val="000000"/>
          <w:sz w:val="32"/>
          <w:szCs w:val="32"/>
        </w:rPr>
        <w:t>方承担</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8.物业</w:t>
      </w:r>
      <w:r>
        <w:rPr>
          <w:rFonts w:hint="eastAsia" w:ascii="仿宋_GB2312" w:hAnsi="仿宋_GB2312" w:eastAsia="仿宋_GB2312" w:cs="仿宋_GB2312"/>
          <w:color w:val="000000"/>
          <w:sz w:val="32"/>
          <w:szCs w:val="32"/>
        </w:rPr>
        <w:t>方必须保证污水处理结果符合国家标准和地方环保部门的要求。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lang w:val="en-US" w:eastAsia="zh-CN"/>
        </w:rPr>
        <w:t xml:space="preserve">    9.</w:t>
      </w:r>
      <w:r>
        <w:rPr>
          <w:rFonts w:hint="eastAsia" w:ascii="仿宋_GB2312" w:hAnsi="仿宋_GB2312" w:eastAsia="仿宋_GB2312" w:cs="仿宋_GB2312"/>
          <w:color w:val="000000"/>
          <w:sz w:val="32"/>
          <w:szCs w:val="32"/>
        </w:rPr>
        <w:t>由于</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方责任造成污水处理结果不达标而给</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方造成的损失及产生的费用，全部由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方承担（因不可抗拒的原因如：自然灾害、停电、停水等造成的不达标除外），如</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方因此受到有关部门</w:t>
      </w:r>
      <w:r>
        <w:rPr>
          <w:rFonts w:hint="eastAsia" w:ascii="仿宋_GB2312" w:hAnsi="仿宋_GB2312" w:eastAsia="仿宋_GB2312" w:cs="仿宋_GB2312"/>
          <w:color w:val="000000"/>
          <w:sz w:val="32"/>
          <w:szCs w:val="32"/>
          <w:lang w:val="en-US" w:eastAsia="zh-CN"/>
        </w:rPr>
        <w:t>处罚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一切责任</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z w:val="32"/>
          <w:szCs w:val="32"/>
          <w:lang w:val="en-US" w:eastAsia="zh-CN"/>
        </w:rPr>
        <w:t>承担。</w:t>
      </w:r>
    </w:p>
    <w:p>
      <w:pPr>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污水站工作人员进入污水站时，按标准要求进行个人防护，戴口罩、手套，穿水鞋等防护用品（</w:t>
      </w:r>
      <w:r>
        <w:rPr>
          <w:rFonts w:hint="eastAsia" w:ascii="仿宋_GB2312" w:hAnsi="仿宋_GB2312" w:eastAsia="仿宋_GB2312" w:cs="仿宋_GB2312"/>
          <w:kern w:val="0"/>
          <w:sz w:val="32"/>
          <w:szCs w:val="32"/>
          <w:lang w:val="en-US" w:eastAsia="zh-CN"/>
        </w:rPr>
        <w:t>物业方</w:t>
      </w:r>
      <w:r>
        <w:rPr>
          <w:rFonts w:hint="eastAsia" w:ascii="仿宋_GB2312" w:hAnsi="仿宋_GB2312" w:eastAsia="仿宋_GB2312" w:cs="仿宋_GB2312"/>
          <w:kern w:val="0"/>
          <w:sz w:val="32"/>
          <w:szCs w:val="32"/>
        </w:rPr>
        <w:t>负责提供）。</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11.物业方</w:t>
      </w:r>
      <w:r>
        <w:rPr>
          <w:rFonts w:hint="eastAsia" w:ascii="仿宋_GB2312" w:hAnsi="仿宋_GB2312" w:eastAsia="仿宋_GB2312" w:cs="仿宋_GB2312"/>
          <w:kern w:val="0"/>
          <w:sz w:val="32"/>
          <w:szCs w:val="32"/>
        </w:rPr>
        <w:t>做好污水站工作人员培训工作，定期组织应急演练。</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妥善保存污水站各种工作记录表，备相关部门检查。</w:t>
      </w:r>
    </w:p>
    <w:p>
      <w:pPr>
        <w:pageBreakBefore w:val="0"/>
        <w:tabs>
          <w:tab w:val="left" w:pos="540"/>
        </w:tabs>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污水站工作人员须积极配合环保、卫生健康委、卫生监督等部门及</w:t>
      </w:r>
      <w:r>
        <w:rPr>
          <w:rFonts w:hint="eastAsia" w:ascii="仿宋_GB2312" w:hAnsi="仿宋_GB2312" w:eastAsia="仿宋_GB2312" w:cs="仿宋_GB2312"/>
          <w:kern w:val="0"/>
          <w:sz w:val="32"/>
          <w:szCs w:val="32"/>
          <w:lang w:val="en-US" w:eastAsia="zh-CN"/>
        </w:rPr>
        <w:t>院方</w:t>
      </w:r>
      <w:r>
        <w:rPr>
          <w:rFonts w:hint="eastAsia" w:ascii="仿宋_GB2312" w:hAnsi="仿宋_GB2312" w:eastAsia="仿宋_GB2312" w:cs="仿宋_GB2312"/>
          <w:kern w:val="0"/>
          <w:sz w:val="32"/>
          <w:szCs w:val="32"/>
        </w:rPr>
        <w:t>的督导</w:t>
      </w:r>
      <w:r>
        <w:rPr>
          <w:rFonts w:hint="eastAsia" w:ascii="仿宋_GB2312" w:hAnsi="仿宋_GB2312" w:eastAsia="仿宋_GB2312" w:cs="仿宋_GB2312"/>
          <w:kern w:val="0"/>
          <w:sz w:val="32"/>
          <w:szCs w:val="32"/>
          <w:lang w:val="en-US" w:eastAsia="zh-CN"/>
        </w:rPr>
        <w:t>检查</w:t>
      </w:r>
      <w:r>
        <w:rPr>
          <w:rFonts w:hint="eastAsia" w:ascii="仿宋_GB2312" w:hAnsi="仿宋_GB2312" w:eastAsia="仿宋_GB2312" w:cs="仿宋_GB2312"/>
          <w:kern w:val="0"/>
          <w:sz w:val="32"/>
          <w:szCs w:val="32"/>
        </w:rPr>
        <w:t>。</w:t>
      </w:r>
    </w:p>
    <w:p>
      <w:pPr>
        <w:pStyle w:val="2"/>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（三）服务资质</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需具有污水处理服务资质，以及作业人员需持有从事本项目范围的相关服务资质。</w:t>
      </w:r>
    </w:p>
    <w:p>
      <w:pPr>
        <w:pStyle w:val="2"/>
        <w:pageBreakBefore w:val="0"/>
        <w:kinsoku/>
        <w:wordWrap/>
        <w:overflowPunct/>
        <w:topLinePunct w:val="0"/>
        <w:bidi w:val="0"/>
        <w:spacing w:line="560" w:lineRule="exact"/>
        <w:textAlignment w:val="auto"/>
        <w:rPr>
          <w:rFonts w:hint="default" w:ascii="仿宋_GB2312" w:hAnsi="仿宋_GB2312" w:eastAsia="仿宋_GB2312" w:cs="仿宋_GB2312"/>
          <w:sz w:val="32"/>
          <w:szCs w:val="32"/>
          <w:lang w:val="en-US" w:eastAsia="zh-CN"/>
        </w:rPr>
      </w:pPr>
    </w:p>
    <w:p>
      <w:pPr>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十、灭四害服务</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（一）服务要求</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防制虫种：老鼠、蚊子、苍蝇、蟑螂、蚁类</w:t>
      </w:r>
      <w:r>
        <w:rPr>
          <w:rFonts w:hint="eastAsia" w:ascii="仿宋_GB2312" w:hAnsi="仿宋_GB2312" w:eastAsia="仿宋_GB2312" w:cs="仿宋_GB2312"/>
          <w:b w:val="0"/>
          <w:bCs w:val="0"/>
          <w:color w:val="auto"/>
          <w:sz w:val="32"/>
          <w:szCs w:val="32"/>
          <w:lang w:val="en-US" w:eastAsia="zh-CN"/>
        </w:rPr>
        <w:t>等。</w:t>
      </w:r>
    </w:p>
    <w:p>
      <w:pPr>
        <w:pageBreakBefore w:val="0"/>
        <w:tabs>
          <w:tab w:val="left" w:pos="540"/>
        </w:tabs>
        <w:kinsoku/>
        <w:wordWrap/>
        <w:overflowPunct/>
        <w:topLinePunct w:val="0"/>
        <w:bidi w:val="0"/>
        <w:spacing w:line="560" w:lineRule="exact"/>
        <w:ind w:firstLine="480" w:firstLineChars="15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防制区域</w:t>
      </w:r>
    </w:p>
    <w:p>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医院所辖范围，包括病房、门诊、办公区域、营养食堂、地下室、内花园、空中花园、外围、沉沙井</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，下水道</w:t>
      </w:r>
      <w:r>
        <w:rPr>
          <w:rFonts w:hint="eastAsia" w:ascii="仿宋_GB2312" w:hAnsi="仿宋_GB2312" w:eastAsia="仿宋_GB2312" w:cs="仿宋_GB2312"/>
          <w:b w:val="0"/>
          <w:bCs w:val="0"/>
          <w:color w:val="auto"/>
          <w:kern w:val="0"/>
          <w:sz w:val="32"/>
          <w:szCs w:val="32"/>
          <w:lang w:val="en-US" w:eastAsia="zh-CN" w:bidi="ar"/>
        </w:rPr>
        <w:t>等区域。</w:t>
      </w:r>
    </w:p>
    <w:p>
      <w:pPr>
        <w:keepNext w:val="0"/>
        <w:keepLines w:val="0"/>
        <w:pageBreakBefore w:val="0"/>
        <w:widowControl/>
        <w:numPr>
          <w:ilvl w:val="0"/>
          <w:numId w:val="0"/>
        </w:numPr>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防制方法</w:t>
      </w:r>
    </w:p>
    <w:p>
      <w:pPr>
        <w:keepNext w:val="0"/>
        <w:keepLines w:val="0"/>
        <w:pageBreakBefore w:val="0"/>
        <w:widowControl/>
        <w:numPr>
          <w:ilvl w:val="0"/>
          <w:numId w:val="0"/>
        </w:numPr>
        <w:suppressLineNumbers w:val="0"/>
        <w:kinsoku/>
        <w:wordWrap/>
        <w:overflowPunct/>
        <w:topLinePunct w:val="0"/>
        <w:bidi w:val="0"/>
        <w:spacing w:line="560" w:lineRule="exact"/>
        <w:ind w:left="800" w:left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灭鼠方法</w:t>
      </w:r>
    </w:p>
    <w:p>
      <w:pPr>
        <w:pageBreakBefore w:val="0"/>
        <w:kinsoku/>
        <w:wordWrap/>
        <w:overflowPunct/>
        <w:topLinePunct w:val="0"/>
        <w:bidi w:val="0"/>
        <w:spacing w:line="560" w:lineRule="exact"/>
        <w:ind w:right="55" w:rightChars="26"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使用国家批准使用的进口德国巴斯夫公司生产的杀它仗灭鼠药，还有溴敌隆等灭鼠剂进行灭鼠。</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同时采取设置防鼠闸，堵塞鼠洞，放置鼠药、粘鼠胶、鼠笼、鼠夹等措施进行防治。</w:t>
      </w:r>
      <w:r>
        <w:rPr>
          <w:rFonts w:hint="eastAsia" w:ascii="仿宋_GB2312" w:hAnsi="仿宋_GB2312" w:eastAsia="仿宋_GB2312" w:cs="仿宋_GB2312"/>
          <w:b w:val="0"/>
          <w:bCs w:val="0"/>
          <w:color w:val="auto"/>
          <w:sz w:val="32"/>
          <w:szCs w:val="32"/>
        </w:rPr>
        <w:t>鼠密度每季度测定一次（按国家规定方法进行）根据监测情况采用有效的灭鼠方法，以达到灭鼠效果，减少鼠量。</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灭蟑螂方法</w:t>
      </w:r>
    </w:p>
    <w:p>
      <w:pPr>
        <w:pageBreakBefore w:val="0"/>
        <w:kinsoku/>
        <w:wordWrap/>
        <w:overflowPunct/>
        <w:topLinePunct w:val="0"/>
        <w:bidi w:val="0"/>
        <w:spacing w:line="560" w:lineRule="exact"/>
        <w:ind w:firstLine="627" w:firstLineChars="196"/>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采用国家允许使用的进口德国巴斯夫公司生产的奋斗呐杀虫剂，还有灭蟑饵剂等进行杀灭蟑螂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下水道、</w:t>
      </w:r>
      <w:r>
        <w:rPr>
          <w:rFonts w:hint="eastAsia" w:ascii="仿宋_GB2312" w:hAnsi="仿宋_GB2312" w:eastAsia="仿宋_GB2312" w:cs="仿宋_GB2312"/>
          <w:color w:val="000000" w:themeColor="text1"/>
          <w:spacing w:val="-8"/>
          <w:kern w:val="0"/>
          <w:sz w:val="32"/>
          <w:szCs w:val="32"/>
          <w:lang w:val="en-US" w:bidi="zh-CN"/>
          <w14:textFill>
            <w14:solidFill>
              <w14:schemeClr w14:val="tx1"/>
            </w14:solidFill>
          </w14:textFill>
        </w:rPr>
        <w:t>沉</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沙井、沟渠、垃圾房应选用“拜灭士、施杰”进行热烟雾喷杀。</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灭蚊灭苍蝇方法</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使用国家批准使用的进口和国产的先进卫生杀虫剂。如：德国巴斯夫公司生产的奋斗呐可湿性粉剂和悬浮剂等杀虫药品，进行杀灭蚊子和苍蝇。</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室外采用机动喷雾器和热烟雾器对蚊虫孶生地进行药液滞留喷洒及粉剂深层滞留处理。</w:t>
      </w:r>
      <w:r>
        <w:rPr>
          <w:rFonts w:hint="eastAsia" w:ascii="仿宋_GB2312" w:hAnsi="仿宋_GB2312" w:eastAsia="仿宋_GB2312" w:cs="仿宋_GB2312"/>
          <w:b w:val="0"/>
          <w:bCs w:val="0"/>
          <w:color w:val="auto"/>
          <w:sz w:val="32"/>
          <w:szCs w:val="32"/>
        </w:rPr>
        <w:t>灭蚊灭苍蝇</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药物</w:t>
      </w:r>
      <w:r>
        <w:rPr>
          <w:rFonts w:hint="eastAsia" w:ascii="仿宋_GB2312" w:hAnsi="仿宋_GB2312" w:eastAsia="仿宋_GB2312" w:cs="仿宋_GB2312"/>
          <w:color w:val="000000" w:themeColor="text1"/>
          <w:spacing w:val="-8"/>
          <w:kern w:val="0"/>
          <w:sz w:val="32"/>
          <w:szCs w:val="32"/>
          <w:lang w:val="en-US" w:bidi="zh-CN"/>
          <w14:textFill>
            <w14:solidFill>
              <w14:schemeClr w14:val="tx1"/>
            </w14:solidFill>
          </w14:textFill>
        </w:rPr>
        <w:t>要</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交替</w:t>
      </w:r>
      <w:r>
        <w:rPr>
          <w:rFonts w:hint="eastAsia" w:ascii="仿宋_GB2312" w:hAnsi="仿宋_GB2312" w:eastAsia="仿宋_GB2312" w:cs="仿宋_GB2312"/>
          <w:color w:val="000000" w:themeColor="text1"/>
          <w:spacing w:val="-8"/>
          <w:kern w:val="0"/>
          <w:sz w:val="32"/>
          <w:szCs w:val="32"/>
          <w:lang w:val="en-US" w:bidi="zh-CN"/>
          <w14:textFill>
            <w14:solidFill>
              <w14:schemeClr w14:val="tx1"/>
            </w14:solidFill>
          </w14:textFill>
        </w:rPr>
        <w:t>使用</w:t>
      </w:r>
      <w:r>
        <w:rPr>
          <w:rFonts w:hint="eastAsia" w:ascii="仿宋_GB2312" w:hAnsi="仿宋_GB2312" w:eastAsia="仿宋_GB2312" w:cs="仿宋_GB2312"/>
          <w:color w:val="000000" w:themeColor="text1"/>
          <w:spacing w:val="-8"/>
          <w:kern w:val="0"/>
          <w:sz w:val="32"/>
          <w:szCs w:val="32"/>
          <w:lang w:val="zh-CN" w:bidi="zh-CN"/>
          <w14:textFill>
            <w14:solidFill>
              <w14:schemeClr w14:val="tx1"/>
            </w14:solidFill>
          </w14:textFill>
        </w:rPr>
        <w:t>，避免长期使用单一杀虫剂而产生抗药性。</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白蚁的防治及灭蚁方法</w:t>
      </w:r>
    </w:p>
    <w:p>
      <w:pPr>
        <w:pageBreakBefore w:val="0"/>
        <w:kinsoku/>
        <w:wordWrap/>
        <w:overflowPunct/>
        <w:topLinePunct w:val="0"/>
        <w:bidi w:val="0"/>
        <w:adjustRightInd w:val="0"/>
        <w:spacing w:line="560" w:lineRule="exact"/>
        <w:ind w:firstLine="585" w:firstLineChars="183"/>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白蚁有相互舔食的生活习性，宜采用粉球把慢性白蚁药粉喷注在蚁患门、窗框、木地板、树木等上有活蚁的区域，使活白蚁带毒回蚁巢进而对整个蚁巢里所有的活白蚁进行连锁传毒杀灭，达到整巢根治的效果。</w:t>
      </w:r>
    </w:p>
    <w:p>
      <w:pPr>
        <w:pageBreakBefore w:val="0"/>
        <w:kinsoku/>
        <w:wordWrap/>
        <w:overflowPunct/>
        <w:topLinePunct w:val="0"/>
        <w:bidi w:val="0"/>
        <w:adjustRightInd w:val="0"/>
        <w:spacing w:line="560" w:lineRule="exact"/>
        <w:ind w:firstLine="585" w:firstLineChars="183"/>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所用器械：喷施药粉的粉球；常量喷雾器。</w:t>
      </w:r>
    </w:p>
    <w:p>
      <w:pPr>
        <w:pageBreakBefore w:val="0"/>
        <w:kinsoku/>
        <w:wordWrap/>
        <w:overflowPunct/>
        <w:topLinePunct w:val="0"/>
        <w:bidi w:val="0"/>
        <w:adjustRightInd w:val="0"/>
        <w:spacing w:line="560" w:lineRule="exact"/>
        <w:ind w:firstLine="585" w:firstLineChars="183"/>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所用药物：采用国家允许使用的高效低毒安全的灭白蚁药粉，并根据不同季节、不同抗性水平、效果适量添加白蚁诱杀剂。如氯氰菊酯CypermethrinDemon TCZeneca溴氰菊酯CypermethrinPrevailFMC、氰戊菊酯FenvalerateTributeAgroEvo等。</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灭鼠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灭蟑螂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灭苍蝇</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杀虫次数</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外围每月进行一次。如果虫害密度升高，</w:t>
      </w:r>
      <w:r>
        <w:rPr>
          <w:rFonts w:hint="eastAsia" w:ascii="仿宋_GB2312" w:hAnsi="仿宋_GB2312" w:eastAsia="仿宋_GB2312" w:cs="仿宋_GB2312"/>
          <w:b w:val="0"/>
          <w:bCs w:val="0"/>
          <w:color w:val="auto"/>
          <w:sz w:val="32"/>
          <w:szCs w:val="32"/>
          <w:lang w:val="en-US" w:eastAsia="zh-CN"/>
        </w:rPr>
        <w:t>物业</w:t>
      </w:r>
      <w:r>
        <w:rPr>
          <w:rFonts w:hint="eastAsia" w:ascii="仿宋_GB2312" w:hAnsi="仿宋_GB2312" w:eastAsia="仿宋_GB2312" w:cs="仿宋_GB2312"/>
          <w:b w:val="0"/>
          <w:bCs w:val="0"/>
          <w:color w:val="auto"/>
          <w:sz w:val="32"/>
          <w:szCs w:val="32"/>
        </w:rPr>
        <w:t>方在接到通知后24小时内到达现场处理。遇到全市性开展统一爱国卫生运动及上级部门检查，必要时无条件增加防治次数。</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每年5、6月份蟑螂繁殖期进入工作区楼栋每层楼进行灭蟑。</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防制标准</w:t>
      </w:r>
    </w:p>
    <w:p>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 xml:space="preserve">除“四害”（“四害”指鼠、蚊、蝇和蟑螂）指标符合国家《中华人民共和国国家标准病媒生物密度控制水平》灭鼠、蚊、蝇、蜚蠊标准 GB/T 27770—2011、GB/T 27771—2011、GB/T 27772—2011、GB/T 27773—2011；白蚁等有害生物控制在不足危害的程度。 </w:t>
      </w:r>
    </w:p>
    <w:p>
      <w:pPr>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国家标准病媒生物密度控制水</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灭鼠标准</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室内鼠密度控制水平分为以下等级：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A级：鼠迹阳性率小于或等于1%;</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B级：鼠迹阳性率小于或等于3%;</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 C级：鼠迹阳性率小于或等于5%;</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外环境鼠密度控制水平分为以下等级：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A级：路径指数小于或等于1；（每检查1000米路径所发现鼠和鼠迹的处数）</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b）B级：路径指数小于或等于3：</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c）C级：路径指数小于或等于5；</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本标准把鼠密度控制水平定位A、B、C三级，其中，C级为鼠密度控制的容许水平，只有采用同一方法所有指标同时符合某一级别水平要求时，方可视为达到相应的级别水平。</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灭蚊标准</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小型积水蚊虫密度控制水平分为以下等级：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A级：路径指数小于或等于0.1；（累计检查每1000米路径所发现蚊幼虫阳性积水处数）</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B级：路径指数小于或等于0.5：；</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 C级：路径指数小于或等于0.8;</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大中型水体蚊虫密度控制水平分为以下等级：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A级：采样勺指数小于或等于1%，平均每阳性勺少于3只蚊虫幼虫和蛹。</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B级：采样勺指数小于或等于3%，平均每阳性勺少于5只蚊虫幼虫和蛹。</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 c级：采样勺指数小于或等于5%．平均每阳性勺少于8只蚊虫幼虫和蛹。</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外环境蚊虫控制水平分为以下等级：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A级：停落指数小于或等于0.5;</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B级：停落指数小于或等于1.0;</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c) C级：停落指数小于或等于1.5；</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对于一个单独的单位进行蚊虫密度水平评价时，要求不得有阳性的各类积水容器和各类坑洼积水。</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本标准将蚊虫密度控制水平定位A、B、C三级，其中，c级为蚊虫密度控制的容许水平，只有采用同一方法所有指标同时符合某一级别水平要求时，方可视为达到相应的级别水平。</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灭蝇标准</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室内成蝇密度控制水平分为以下等级：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A级：有蝇房间阳性率小于或等于3%，阳性间蝇密度小于或等于3只每间。</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B级：有蝇房间阳性率小于或等于6%，阳性间蝇密度小于或等于3只每间。</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 C级：有蝇房间阳性率小于或等于9%，阳性间蝇密度小于或等于3只每间。</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室外成蝇密度控制水平分为以下等级：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A级：蝇类孳生地阳性率小于或等于1%;</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B级：蝇类孳生地阳性率小于或等于3%;</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c) C级：蝇类孳生地阳性率小于或等于5%;</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本标准将蝇类密度控制水平定位A、B、C三级，其中，C级为蝇类密度控制的容许水平，只有采用同一方法所有指标同时符合某一级别水平要求时，方可视为达到相应的级别水平。</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灭蟑标准</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成若虫侵害率分为以下等级：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 A级：蜚蠊成若虫侵害率小于或等于1%，平均每阳性间（处）成若虫数小蠊小于或等于5只，大蠊小于或等于2只；</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B级：蜚蠊成若虫侵害率小于或等于3%，平均每阳性间（处）成若虫数小蠊小于或等于10只，大蠊小于或等于5只；</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 C级：蜚蠊成若虫侵害率小于或等于5%，平均每阳性间（处）成若虫数小蠊小于或等于10只，大蠊小于或等于5只：</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卵鞘查获率分为以下等级：</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a)A级：蜚蠊卵鞘查获率率小于或筹于1%，平均每阳性间（处）卵鞘数小于或等于2只；</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b)B级：蜚蠊卵鞘查获率率小于或等于2%，平均每阳性间（处）卵鞘数小于或等于4只；</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c)C级：蜚蠊卵鞘查获率小于或等于3%，平均每阳性间（处）卵鞘数小于或等于8只：</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蟑迹查获率分为以下等级：</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a) A级：蟑迹查获率小于或等于3%;</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b) B级：蟑迹查获率小于或等于5%;</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c) C级：蟑迹查获率小于或等于7%;</w:t>
      </w:r>
    </w:p>
    <w:p>
      <w:pPr>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 xml:space="preserve">    本标准将蜚蠊密度控制水平定位A、B、C三级，其中，C级为蜚蠊密度控制的容许水平，只有成若虫侵害率、卵鞘查获率、蟑迹查获率同时符合某一级别水平要求时，方可视为达到相应的级别水平。</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五、服务</w:t>
      </w:r>
      <w:r>
        <w:rPr>
          <w:rFonts w:hint="eastAsia" w:ascii="仿宋_GB2312" w:hAnsi="仿宋_GB2312" w:eastAsia="仿宋_GB2312" w:cs="仿宋_GB2312"/>
          <w:b w:val="0"/>
          <w:bCs w:val="0"/>
          <w:color w:val="auto"/>
          <w:sz w:val="32"/>
          <w:szCs w:val="32"/>
        </w:rPr>
        <w:t>资质</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需具有有害生物防治服务相关营业执照、病媒生物预防控制服务机构备案凭证，以及作业人员需持有《有害生物防制员》证等从事本项目范围的相关服务资质。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十一、建筑垃圾清运</w:t>
      </w:r>
      <w:r>
        <w:rPr>
          <w:rFonts w:hint="eastAsia" w:ascii="仿宋_GB2312" w:hAnsi="仿宋_GB2312" w:eastAsia="仿宋_GB2312" w:cs="仿宋_GB2312"/>
          <w:b/>
          <w:bCs/>
          <w:color w:val="000000" w:themeColor="text1"/>
          <w:sz w:val="32"/>
          <w:szCs w:val="32"/>
          <w14:textFill>
            <w14:solidFill>
              <w14:schemeClr w14:val="tx1"/>
            </w14:solidFill>
          </w14:textFill>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1.运输建筑垃圾的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车辆按4吨或9吨(9吨车不满载按4吨计算)车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型为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单位，按派工单运输车次数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2.物业</w:t>
      </w:r>
      <w:r>
        <w:rPr>
          <w:rFonts w:hint="eastAsia" w:ascii="仿宋_GB2312" w:hAnsi="仿宋_GB2312" w:eastAsia="仿宋_GB2312" w:cs="仿宋_GB2312"/>
          <w:b w:val="0"/>
          <w:bCs w:val="0"/>
          <w:color w:val="000000" w:themeColor="text1"/>
          <w:sz w:val="32"/>
          <w:szCs w:val="32"/>
          <w14:textFill>
            <w14:solidFill>
              <w14:schemeClr w14:val="tx1"/>
            </w14:solidFill>
          </w14:textFill>
        </w:rPr>
        <w:t>方负责清运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已经收集集中的全部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建筑</w:t>
      </w:r>
      <w:r>
        <w:rPr>
          <w:rFonts w:hint="eastAsia" w:ascii="仿宋_GB2312" w:hAnsi="仿宋_GB2312" w:eastAsia="仿宋_GB2312" w:cs="仿宋_GB2312"/>
          <w:b w:val="0"/>
          <w:bCs w:val="0"/>
          <w:color w:val="000000" w:themeColor="text1"/>
          <w:sz w:val="32"/>
          <w:szCs w:val="32"/>
          <w14:textFill>
            <w14:solidFill>
              <w14:schemeClr w14:val="tx1"/>
            </w14:solidFill>
          </w14:textFill>
        </w:rPr>
        <w:t>垃圾，并做到车走场清，确保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集中存放点</w:t>
      </w:r>
      <w:r>
        <w:rPr>
          <w:rFonts w:hint="eastAsia" w:ascii="仿宋_GB2312" w:hAnsi="仿宋_GB2312" w:eastAsia="仿宋_GB2312" w:cs="仿宋_GB2312"/>
          <w:b w:val="0"/>
          <w:bCs w:val="0"/>
          <w:color w:val="000000" w:themeColor="text1"/>
          <w:sz w:val="32"/>
          <w:szCs w:val="32"/>
          <w14:textFill>
            <w14:solidFill>
              <w14:schemeClr w14:val="tx1"/>
            </w14:solidFill>
          </w14:textFill>
        </w:rPr>
        <w:t>墙面地面无任何污渍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杂物等垃圾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3.物业</w:t>
      </w:r>
      <w:r>
        <w:rPr>
          <w:rFonts w:hint="eastAsia" w:ascii="仿宋_GB2312" w:hAnsi="仿宋_GB2312" w:eastAsia="仿宋_GB2312" w:cs="仿宋_GB2312"/>
          <w:b w:val="0"/>
          <w:bCs w:val="0"/>
          <w:color w:val="000000" w:themeColor="text1"/>
          <w:sz w:val="32"/>
          <w:szCs w:val="32"/>
          <w14:textFill>
            <w14:solidFill>
              <w14:schemeClr w14:val="tx1"/>
            </w14:solidFill>
          </w14:textFill>
        </w:rPr>
        <w:t>方负责安排车辆和司机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并自行承担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建筑</w:t>
      </w:r>
      <w:r>
        <w:rPr>
          <w:rFonts w:hint="eastAsia" w:ascii="仿宋_GB2312" w:hAnsi="仿宋_GB2312" w:eastAsia="仿宋_GB2312" w:cs="仿宋_GB2312"/>
          <w:b w:val="0"/>
          <w:bCs w:val="0"/>
          <w:color w:val="000000" w:themeColor="text1"/>
          <w:sz w:val="32"/>
          <w:szCs w:val="32"/>
          <w14:textFill>
            <w14:solidFill>
              <w14:schemeClr w14:val="tx1"/>
            </w14:solidFill>
          </w14:textFill>
        </w:rPr>
        <w:t>垃圾清运过程中所产生的一切费用（包括人工费、车辆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油费及</w:t>
      </w:r>
      <w:r>
        <w:rPr>
          <w:rFonts w:hint="eastAsia" w:ascii="仿宋_GB2312" w:hAnsi="仿宋_GB2312" w:eastAsia="仿宋_GB2312" w:cs="仿宋_GB2312"/>
          <w:b w:val="0"/>
          <w:bCs w:val="0"/>
          <w:color w:val="000000" w:themeColor="text1"/>
          <w:sz w:val="32"/>
          <w:szCs w:val="32"/>
          <w14:textFill>
            <w14:solidFill>
              <w14:schemeClr w14:val="tx1"/>
            </w14:solidFill>
          </w14:textFill>
        </w:rPr>
        <w:t>维修维护费等）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对承包方清运工作有权进行监督、管理，并负责确认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物业</w:t>
      </w:r>
      <w:r>
        <w:rPr>
          <w:rFonts w:hint="eastAsia" w:ascii="仿宋_GB2312" w:hAnsi="仿宋_GB2312" w:eastAsia="仿宋_GB2312" w:cs="仿宋_GB2312"/>
          <w:b w:val="0"/>
          <w:bCs w:val="0"/>
          <w:color w:val="000000" w:themeColor="text1"/>
          <w:sz w:val="32"/>
          <w:szCs w:val="32"/>
          <w14:textFill>
            <w14:solidFill>
              <w14:schemeClr w14:val="tx1"/>
            </w14:solidFill>
          </w14:textFill>
        </w:rPr>
        <w:t>方清运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建筑</w:t>
      </w:r>
      <w:r>
        <w:rPr>
          <w:rFonts w:hint="eastAsia" w:ascii="仿宋_GB2312" w:hAnsi="仿宋_GB2312" w:eastAsia="仿宋_GB2312" w:cs="仿宋_GB2312"/>
          <w:b w:val="0"/>
          <w:bCs w:val="0"/>
          <w:color w:val="000000" w:themeColor="text1"/>
          <w:sz w:val="32"/>
          <w:szCs w:val="32"/>
          <w14:textFill>
            <w14:solidFill>
              <w14:schemeClr w14:val="tx1"/>
            </w14:solidFill>
          </w14:textFill>
        </w:rPr>
        <w:t>垃圾车次，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物业方</w:t>
      </w:r>
      <w:r>
        <w:rPr>
          <w:rFonts w:hint="eastAsia" w:ascii="仿宋_GB2312" w:hAnsi="仿宋_GB2312" w:eastAsia="仿宋_GB2312" w:cs="仿宋_GB2312"/>
          <w:b w:val="0"/>
          <w:bCs w:val="0"/>
          <w:color w:val="000000" w:themeColor="text1"/>
          <w:sz w:val="32"/>
          <w:szCs w:val="32"/>
          <w14:textFill>
            <w14:solidFill>
              <w14:schemeClr w14:val="tx1"/>
            </w14:solidFill>
          </w14:textFill>
        </w:rPr>
        <w:t>须确保工作质量满足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要求，并服从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如开展活动或迎接上级部门检查需要临时增加车辆，须提前一天通知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物业</w:t>
      </w:r>
      <w:r>
        <w:rPr>
          <w:rFonts w:hint="eastAsia" w:ascii="仿宋_GB2312" w:hAnsi="仿宋_GB2312" w:eastAsia="仿宋_GB2312" w:cs="仿宋_GB2312"/>
          <w:b w:val="0"/>
          <w:bCs w:val="0"/>
          <w:color w:val="000000" w:themeColor="text1"/>
          <w:sz w:val="32"/>
          <w:szCs w:val="32"/>
          <w14:textFill>
            <w14:solidFill>
              <w14:schemeClr w14:val="tx1"/>
            </w14:solidFill>
          </w14:textFill>
        </w:rPr>
        <w:t>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物业</w:t>
      </w:r>
      <w:r>
        <w:rPr>
          <w:rFonts w:hint="eastAsia" w:ascii="仿宋_GB2312" w:hAnsi="仿宋_GB2312" w:eastAsia="仿宋_GB2312" w:cs="仿宋_GB2312"/>
          <w:b w:val="0"/>
          <w:bCs w:val="0"/>
          <w:color w:val="000000" w:themeColor="text1"/>
          <w:sz w:val="32"/>
          <w:szCs w:val="32"/>
          <w14:textFill>
            <w14:solidFill>
              <w14:schemeClr w14:val="tx1"/>
            </w14:solidFill>
          </w14:textFill>
        </w:rPr>
        <w:t>方须按照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b w:val="0"/>
          <w:bCs w:val="0"/>
          <w:color w:val="000000" w:themeColor="text1"/>
          <w:sz w:val="32"/>
          <w:szCs w:val="32"/>
          <w14:textFill>
            <w14:solidFill>
              <w14:schemeClr w14:val="tx1"/>
            </w14:solidFill>
          </w14:textFill>
        </w:rPr>
        <w:t>要求安排时间和车辆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6.日常清运按照院方安排，电话通知物业方需1小时内响应，24小时内清运。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在</w:t>
      </w:r>
      <w:r>
        <w:rPr>
          <w:rFonts w:hint="eastAsia" w:ascii="仿宋_GB2312" w:hAnsi="仿宋_GB2312" w:eastAsia="仿宋_GB2312" w:cs="仿宋_GB2312"/>
          <w:b w:val="0"/>
          <w:bCs w:val="0"/>
          <w:color w:val="000000"/>
          <w:sz w:val="32"/>
          <w:szCs w:val="32"/>
          <w:lang w:val="en-US" w:eastAsia="zh-CN"/>
        </w:rPr>
        <w:t>运输</w:t>
      </w:r>
      <w:r>
        <w:rPr>
          <w:rFonts w:hint="eastAsia" w:ascii="仿宋_GB2312" w:hAnsi="仿宋_GB2312" w:eastAsia="仿宋_GB2312" w:cs="仿宋_GB2312"/>
          <w:b w:val="0"/>
          <w:bCs w:val="0"/>
          <w:color w:val="000000"/>
          <w:sz w:val="32"/>
          <w:szCs w:val="32"/>
        </w:rPr>
        <w:t>过程中如发生车辆</w:t>
      </w:r>
      <w:r>
        <w:rPr>
          <w:rFonts w:hint="eastAsia" w:ascii="仿宋_GB2312" w:hAnsi="仿宋_GB2312" w:eastAsia="仿宋_GB2312" w:cs="仿宋_GB2312"/>
          <w:b w:val="0"/>
          <w:bCs w:val="0"/>
          <w:color w:val="000000"/>
          <w:sz w:val="32"/>
          <w:szCs w:val="32"/>
          <w:lang w:val="en-US" w:eastAsia="zh-CN"/>
        </w:rPr>
        <w:t>违章、</w:t>
      </w:r>
      <w:r>
        <w:rPr>
          <w:rFonts w:hint="eastAsia" w:ascii="仿宋_GB2312" w:hAnsi="仿宋_GB2312" w:eastAsia="仿宋_GB2312" w:cs="仿宋_GB2312"/>
          <w:b w:val="0"/>
          <w:bCs w:val="0"/>
          <w:color w:val="000000"/>
          <w:sz w:val="32"/>
          <w:szCs w:val="32"/>
        </w:rPr>
        <w:t>肇事、人员伤亡等事件，由</w:t>
      </w:r>
      <w:r>
        <w:rPr>
          <w:rFonts w:hint="eastAsia" w:ascii="仿宋_GB2312" w:hAnsi="仿宋_GB2312" w:eastAsia="仿宋_GB2312" w:cs="仿宋_GB2312"/>
          <w:b w:val="0"/>
          <w:bCs w:val="0"/>
          <w:color w:val="000000"/>
          <w:sz w:val="32"/>
          <w:szCs w:val="32"/>
          <w:lang w:val="en-US" w:eastAsia="zh-CN"/>
        </w:rPr>
        <w:t>物业</w:t>
      </w:r>
      <w:r>
        <w:rPr>
          <w:rFonts w:hint="eastAsia" w:ascii="仿宋_GB2312" w:hAnsi="仿宋_GB2312" w:eastAsia="仿宋_GB2312" w:cs="仿宋_GB2312"/>
          <w:b w:val="0"/>
          <w:bCs w:val="0"/>
          <w:color w:val="000000"/>
          <w:sz w:val="32"/>
          <w:szCs w:val="32"/>
        </w:rPr>
        <w:t>方自行</w:t>
      </w:r>
      <w:r>
        <w:rPr>
          <w:rFonts w:hint="eastAsia" w:ascii="仿宋_GB2312" w:hAnsi="仿宋_GB2312" w:eastAsia="仿宋_GB2312" w:cs="仿宋_GB2312"/>
          <w:b w:val="0"/>
          <w:bCs w:val="0"/>
          <w:color w:val="000000"/>
          <w:sz w:val="32"/>
          <w:szCs w:val="32"/>
          <w:lang w:val="en-US" w:eastAsia="zh-CN"/>
        </w:rPr>
        <w:t>承担全部责任</w:t>
      </w:r>
      <w:r>
        <w:rPr>
          <w:rFonts w:hint="eastAsia" w:ascii="仿宋_GB2312" w:hAnsi="仿宋_GB2312" w:eastAsia="仿宋_GB2312" w:cs="仿宋_GB2312"/>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lang w:val="en-US" w:eastAsia="zh-CN"/>
        </w:rPr>
      </w:pPr>
      <w:r>
        <w:rPr>
          <w:rFonts w:hint="eastAsia" w:ascii="仿宋_GB2312" w:hAnsi="宋体" w:eastAsia="仿宋_GB2312" w:cs="仿宋_GB2312"/>
          <w:b/>
          <w:bCs w:val="0"/>
          <w:i w:val="0"/>
          <w:iCs w:val="0"/>
          <w:color w:val="000000"/>
          <w:kern w:val="0"/>
          <w:sz w:val="32"/>
          <w:szCs w:val="32"/>
          <w:u w:val="none"/>
          <w:lang w:val="en-US" w:eastAsia="zh-CN" w:bidi="ar"/>
        </w:rPr>
        <w:t>十二、车辆搬运服务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b w:val="0"/>
          <w:bCs/>
          <w:sz w:val="32"/>
          <w:szCs w:val="32"/>
          <w:lang w:val="en-US" w:eastAsia="zh-CN"/>
        </w:rPr>
      </w:pPr>
      <w:r>
        <w:rPr>
          <w:rFonts w:hint="eastAsia" w:ascii="仿宋_GB2312" w:hAnsi="宋体" w:eastAsia="仿宋_GB2312" w:cs="仿宋_GB2312"/>
          <w:b w:val="0"/>
          <w:bCs/>
          <w:i w:val="0"/>
          <w:iCs w:val="0"/>
          <w:color w:val="000000"/>
          <w:kern w:val="0"/>
          <w:sz w:val="32"/>
          <w:szCs w:val="32"/>
          <w:u w:val="none"/>
          <w:lang w:val="en-US" w:eastAsia="zh-CN" w:bidi="ar"/>
        </w:rPr>
        <w:t>1.搬运服务车辆按2吨（4.2米长）车型为单位，</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按派工单运输车次数</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进行</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2.物业方负责安排人员及车辆搬运院方的货物到指定地点，</w:t>
      </w:r>
      <w:r>
        <w:rPr>
          <w:rFonts w:hint="eastAsia" w:ascii="仿宋_GB2312" w:hAnsi="仿宋_GB2312" w:eastAsia="仿宋_GB2312" w:cs="仿宋_GB2312"/>
          <w:color w:val="000000"/>
          <w:sz w:val="32"/>
          <w:szCs w:val="32"/>
        </w:rPr>
        <w:t>搬运</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结束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z w:val="32"/>
          <w:szCs w:val="32"/>
          <w:lang w:val="en-US" w:eastAsia="zh-CN"/>
        </w:rPr>
        <w:t>验收</w:t>
      </w:r>
      <w:r>
        <w:rPr>
          <w:rFonts w:hint="eastAsia" w:ascii="仿宋_GB2312" w:hAnsi="仿宋_GB2312" w:eastAsia="仿宋_GB2312" w:cs="仿宋_GB2312"/>
          <w:color w:val="000000"/>
          <w:sz w:val="32"/>
          <w:szCs w:val="32"/>
        </w:rPr>
        <w:t>确认服务完成后，按实际工作量结算</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3.物业方按院方</w:t>
      </w:r>
      <w:r>
        <w:rPr>
          <w:rFonts w:hint="eastAsia" w:ascii="仿宋_GB2312" w:hAnsi="仿宋_GB2312" w:eastAsia="仿宋_GB2312" w:cs="仿宋_GB2312"/>
          <w:color w:val="000000"/>
          <w:sz w:val="32"/>
          <w:szCs w:val="32"/>
        </w:rPr>
        <w:t>的相关要求，安全、准确、及时的安排车辆运输甲方的货物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保证车辆随叫随到。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lang w:val="en-US" w:eastAsia="zh-CN"/>
        </w:rPr>
        <w:t>4.院</w:t>
      </w:r>
      <w:r>
        <w:rPr>
          <w:rFonts w:hint="eastAsia" w:ascii="仿宋_GB2312" w:hAnsi="仿宋_GB2312" w:eastAsia="仿宋_GB2312" w:cs="仿宋_GB2312"/>
          <w:color w:val="000000"/>
          <w:sz w:val="32"/>
          <w:szCs w:val="32"/>
        </w:rPr>
        <w:t>方给予现场必要的配合，提供用水用电支持。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5.院方</w:t>
      </w:r>
      <w:r>
        <w:rPr>
          <w:rFonts w:hint="eastAsia" w:ascii="仿宋_GB2312" w:hAnsi="仿宋_GB2312" w:eastAsia="仿宋_GB2312" w:cs="仿宋_GB2312"/>
          <w:color w:val="000000"/>
          <w:sz w:val="32"/>
          <w:szCs w:val="32"/>
        </w:rPr>
        <w:t>有权对</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方提出的搬迁方案进行评估，对提供的搬迁车俩、工具和人员进行检查，对不满足</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方需要或不符合运输规定的，有权要求</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6.物业方</w:t>
      </w:r>
      <w:r>
        <w:rPr>
          <w:rFonts w:hint="eastAsia" w:ascii="仿宋_GB2312" w:hAnsi="仿宋_GB2312" w:eastAsia="仿宋_GB2312" w:cs="仿宋_GB2312"/>
          <w:color w:val="000000"/>
          <w:sz w:val="32"/>
          <w:szCs w:val="32"/>
        </w:rPr>
        <w:t>自备</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rPr>
        <w:t>搬运时所需的专用遮盖和包装物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如毯子、雨布等。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运输</w:t>
      </w:r>
      <w:r>
        <w:rPr>
          <w:rFonts w:hint="eastAsia" w:ascii="仿宋_GB2312" w:hAnsi="仿宋_GB2312" w:eastAsia="仿宋_GB2312" w:cs="仿宋_GB2312"/>
          <w:color w:val="000000"/>
          <w:sz w:val="32"/>
          <w:szCs w:val="32"/>
        </w:rPr>
        <w:t>过程中如发生车辆</w:t>
      </w:r>
      <w:r>
        <w:rPr>
          <w:rFonts w:hint="eastAsia" w:ascii="仿宋_GB2312" w:hAnsi="仿宋_GB2312" w:eastAsia="仿宋_GB2312" w:cs="仿宋_GB2312"/>
          <w:color w:val="000000"/>
          <w:sz w:val="32"/>
          <w:szCs w:val="32"/>
          <w:lang w:val="en-US" w:eastAsia="zh-CN"/>
        </w:rPr>
        <w:t>违章、</w:t>
      </w:r>
      <w:r>
        <w:rPr>
          <w:rFonts w:hint="eastAsia" w:ascii="仿宋_GB2312" w:hAnsi="仿宋_GB2312" w:eastAsia="仿宋_GB2312" w:cs="仿宋_GB2312"/>
          <w:color w:val="000000"/>
          <w:sz w:val="32"/>
          <w:szCs w:val="32"/>
        </w:rPr>
        <w:t>肇事、搬运人员伤亡等事件，由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方自行</w:t>
      </w:r>
      <w:r>
        <w:rPr>
          <w:rFonts w:hint="eastAsia" w:ascii="仿宋_GB2312" w:hAnsi="仿宋_GB2312" w:eastAsia="仿宋_GB2312" w:cs="仿宋_GB2312"/>
          <w:color w:val="000000"/>
          <w:sz w:val="32"/>
          <w:szCs w:val="32"/>
          <w:lang w:val="en-US" w:eastAsia="zh-CN"/>
        </w:rPr>
        <w:t>承担全部责任</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所有需搬迁的物品不得损坏、丢失</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如有损坏的由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z w:val="32"/>
          <w:szCs w:val="32"/>
          <w:lang w:val="en-US" w:eastAsia="zh-CN"/>
        </w:rPr>
        <w:t>负责</w:t>
      </w:r>
      <w:r>
        <w:rPr>
          <w:rFonts w:hint="eastAsia" w:ascii="仿宋_GB2312" w:hAnsi="仿宋_GB2312" w:eastAsia="仿宋_GB2312" w:cs="仿宋_GB2312"/>
          <w:color w:val="000000"/>
          <w:sz w:val="32"/>
          <w:szCs w:val="32"/>
        </w:rPr>
        <w:t>维修恢复原样，不能维修或恢复</w:t>
      </w:r>
      <w:r>
        <w:rPr>
          <w:rFonts w:hint="eastAsia" w:ascii="仿宋_GB2312" w:hAnsi="仿宋_GB2312" w:eastAsia="仿宋_GB2312" w:cs="仿宋_GB2312"/>
          <w:color w:val="000000"/>
          <w:sz w:val="32"/>
          <w:szCs w:val="32"/>
          <w:lang w:val="en-US" w:eastAsia="zh-CN"/>
        </w:rPr>
        <w:t>原样，以及物品丢失，由物业方按原价赔偿。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000000"/>
          <w:sz w:val="32"/>
          <w:szCs w:val="32"/>
          <w:lang w:val="en-US" w:eastAsia="zh-CN"/>
        </w:rPr>
        <w:t>物业方</w:t>
      </w:r>
      <w:r>
        <w:rPr>
          <w:rFonts w:hint="eastAsia" w:ascii="仿宋_GB2312" w:hAnsi="仿宋_GB2312" w:eastAsia="仿宋_GB2312" w:cs="仿宋_GB2312"/>
          <w:color w:val="000000"/>
          <w:sz w:val="32"/>
          <w:szCs w:val="32"/>
        </w:rPr>
        <w:t>或其搬运人员责任造成自身安全事故或第三方的人身安全事故的，由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z w:val="32"/>
          <w:szCs w:val="32"/>
          <w:lang w:val="en-US" w:eastAsia="zh-CN"/>
        </w:rPr>
        <w:t>承担</w:t>
      </w:r>
      <w:r>
        <w:rPr>
          <w:rFonts w:hint="eastAsia" w:ascii="仿宋_GB2312" w:hAnsi="仿宋_GB2312" w:eastAsia="仿宋_GB2312" w:cs="仿宋_GB2312"/>
          <w:color w:val="000000"/>
          <w:sz w:val="32"/>
          <w:szCs w:val="32"/>
        </w:rPr>
        <w:t>全部</w:t>
      </w:r>
      <w:r>
        <w:rPr>
          <w:rFonts w:hint="eastAsia" w:ascii="仿宋_GB2312" w:hAnsi="仿宋_GB2312" w:eastAsia="仿宋_GB2312" w:cs="仿宋_GB2312"/>
          <w:color w:val="000000"/>
          <w:sz w:val="32"/>
          <w:szCs w:val="32"/>
          <w:lang w:val="en-US" w:eastAsia="zh-CN"/>
        </w:rPr>
        <w:t>责任</w:t>
      </w:r>
      <w:r>
        <w:rPr>
          <w:rFonts w:hint="eastAsia" w:ascii="仿宋_GB2312" w:hAnsi="仿宋_GB2312" w:eastAsia="仿宋_GB2312" w:cs="仿宋_GB2312"/>
          <w:color w:val="000000"/>
          <w:sz w:val="32"/>
          <w:szCs w:val="32"/>
        </w:rPr>
        <w:t>。由于第三方责任导致</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方搬运人员人身安全事故，由</w:t>
      </w:r>
      <w:r>
        <w:rPr>
          <w:rFonts w:hint="eastAsia" w:ascii="仿宋_GB2312" w:hAnsi="仿宋_GB2312" w:eastAsia="仿宋_GB2312" w:cs="仿宋_GB2312"/>
          <w:color w:val="000000"/>
          <w:sz w:val="32"/>
          <w:szCs w:val="32"/>
          <w:lang w:val="en-US" w:eastAsia="zh-CN"/>
        </w:rPr>
        <w:t>物业</w:t>
      </w:r>
      <w:r>
        <w:rPr>
          <w:rFonts w:hint="eastAsia" w:ascii="仿宋_GB2312" w:hAnsi="仿宋_GB2312" w:eastAsia="仿宋_GB2312" w:cs="仿宋_GB2312"/>
          <w:color w:val="000000"/>
          <w:sz w:val="32"/>
          <w:szCs w:val="32"/>
        </w:rPr>
        <w:t>方和第三方进行协商处理。</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十三、物业智慧化服务要求</w:t>
      </w:r>
    </w:p>
    <w:p>
      <w:pPr>
        <w:pStyle w:val="205"/>
        <w:pageBreakBefore w:val="0"/>
        <w:kinsoku/>
        <w:wordWrap/>
        <w:overflowPunct/>
        <w:topLinePunct w:val="0"/>
        <w:bidi w:val="0"/>
        <w:spacing w:line="560" w:lineRule="exact"/>
        <w:ind w:firstLine="608"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8"/>
          <w:sz w:val="32"/>
          <w:szCs w:val="32"/>
          <w:lang w:val="zh-CN" w:bidi="zh-CN"/>
        </w:rPr>
        <w:t>投标人必须自带</w:t>
      </w:r>
      <w:r>
        <w:rPr>
          <w:rFonts w:hint="eastAsia" w:ascii="仿宋_GB2312" w:hAnsi="仿宋_GB2312" w:eastAsia="仿宋_GB2312" w:cs="仿宋_GB2312"/>
          <w:color w:val="auto"/>
          <w:spacing w:val="-8"/>
          <w:sz w:val="32"/>
          <w:szCs w:val="32"/>
          <w:lang w:val="en-US" w:bidi="zh-CN"/>
        </w:rPr>
        <w:t>物业</w:t>
      </w:r>
      <w:r>
        <w:rPr>
          <w:rFonts w:hint="eastAsia" w:ascii="仿宋_GB2312" w:hAnsi="仿宋_GB2312" w:eastAsia="仿宋_GB2312" w:cs="仿宋_GB2312"/>
          <w:color w:val="auto"/>
          <w:spacing w:val="-8"/>
          <w:sz w:val="32"/>
          <w:szCs w:val="32"/>
          <w:lang w:val="zh-CN" w:bidi="zh-CN"/>
        </w:rPr>
        <w:t>智慧服务系统平台，适应采购人的信息化系统平台要求。在后勤服务保障及管理工作中，必须适应并满足采购人信息化支撑平台的要求。投标人在中标后必须充分利用自带的智慧服务系统平台实现</w:t>
      </w:r>
      <w:r>
        <w:rPr>
          <w:rFonts w:hint="eastAsia" w:ascii="仿宋_GB2312" w:hAnsi="仿宋_GB2312" w:eastAsia="仿宋_GB2312" w:cs="仿宋_GB2312"/>
          <w:b w:val="0"/>
          <w:bCs w:val="0"/>
          <w:sz w:val="32"/>
          <w:szCs w:val="32"/>
          <w:lang w:val="en-US" w:eastAsia="zh-CN"/>
        </w:rPr>
        <w:t>对物业服务进行监督、协调，反馈服务质量与需求，对服务进行评价等。</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1.通过智慧化后勤管理平台实现物业服务工作智能调度、派工，</w:t>
      </w:r>
      <w:r>
        <w:rPr>
          <w:rFonts w:hint="eastAsia" w:ascii="仿宋_GB2312" w:hAnsi="仿宋_GB2312" w:eastAsia="仿宋_GB2312" w:cs="仿宋_GB2312"/>
          <w:sz w:val="32"/>
          <w:szCs w:val="32"/>
          <w:lang w:val="en-US" w:eastAsia="zh-CN"/>
        </w:rPr>
        <w:t>将人员或工作内容等分类方式，多角度展示工作情况，生成不同维度分析，便于分析人效，便于医院监督管理。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建立规范的作业服务标准，实现服务标准、品质工单、品质巡查、品质整改的闭环管理。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3.医疗废弃物进行</w:t>
      </w:r>
      <w:r>
        <w:rPr>
          <w:rFonts w:hint="eastAsia" w:ascii="仿宋_GB2312" w:hAnsi="仿宋_GB2312" w:eastAsia="仿宋_GB2312" w:cs="仿宋_GB2312"/>
          <w:sz w:val="32"/>
          <w:szCs w:val="32"/>
          <w:lang w:val="en-US" w:eastAsia="zh-CN"/>
        </w:rPr>
        <w:t>全过程智能化管理，采用“互联网+ ”方式，</w:t>
      </w:r>
      <w:r>
        <w:rPr>
          <w:rFonts w:hint="eastAsia" w:ascii="仿宋_GB2312" w:hAnsi="仿宋_GB2312" w:eastAsia="仿宋_GB2312" w:cs="仿宋_GB2312"/>
          <w:color w:val="000000"/>
          <w:kern w:val="0"/>
          <w:sz w:val="32"/>
          <w:szCs w:val="32"/>
          <w:lang w:val="en-US" w:eastAsia="zh-CN" w:bidi="ar"/>
        </w:rPr>
        <w:t>对医疗废物分拣、收集、转运、暂存</w:t>
      </w:r>
      <w:r>
        <w:rPr>
          <w:rFonts w:hint="eastAsia" w:ascii="仿宋_GB2312" w:hAnsi="仿宋_GB2312" w:eastAsia="仿宋_GB2312" w:cs="仿宋_GB2312"/>
          <w:sz w:val="32"/>
          <w:szCs w:val="32"/>
          <w:lang w:val="en-US" w:eastAsia="zh-CN"/>
        </w:rPr>
        <w:t>等流程进行全过程信息化管理，</w:t>
      </w:r>
      <w:r>
        <w:rPr>
          <w:rFonts w:hint="eastAsia" w:ascii="仿宋_GB2312" w:hAnsi="仿宋_GB2312" w:eastAsia="仿宋_GB2312" w:cs="仿宋_GB2312"/>
          <w:color w:val="000000"/>
          <w:kern w:val="0"/>
          <w:sz w:val="32"/>
          <w:szCs w:val="32"/>
          <w:lang w:val="en-US" w:eastAsia="zh-CN" w:bidi="ar"/>
        </w:rPr>
        <w:t>实现智慧医疗废弃物各个环节实时监督。规范医疗废物内部监管流程，实现医疗废物可溯源，</w:t>
      </w:r>
      <w:r>
        <w:rPr>
          <w:rFonts w:hint="eastAsia" w:ascii="仿宋_GB2312" w:hAnsi="仿宋_GB2312" w:eastAsia="仿宋_GB2312" w:cs="仿宋_GB2312"/>
          <w:sz w:val="32"/>
          <w:szCs w:val="32"/>
          <w:lang w:val="en-US" w:eastAsia="zh-CN"/>
        </w:rPr>
        <w:t>数据永久可查。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4.生活垃圾收集、转运、</w:t>
      </w:r>
      <w:r>
        <w:rPr>
          <w:rFonts w:hint="eastAsia" w:ascii="仿宋_GB2312" w:hAnsi="仿宋_GB2312" w:eastAsia="仿宋_GB2312" w:cs="仿宋_GB2312"/>
          <w:color w:val="000000"/>
          <w:kern w:val="0"/>
          <w:sz w:val="32"/>
          <w:szCs w:val="32"/>
          <w:lang w:val="en-US" w:eastAsia="zh-CN" w:bidi="ar"/>
        </w:rPr>
        <w:t>暂存等智能化管理。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5.电梯运行智能化管理。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6.对物业人员出勤情况进行智能化管理。</w:t>
      </w:r>
    </w:p>
    <w:p>
      <w:pPr>
        <w:pStyle w:val="205"/>
        <w:pageBreakBefore w:val="0"/>
        <w:kinsoku/>
        <w:wordWrap/>
        <w:overflowPunct/>
        <w:topLinePunct w:val="0"/>
        <w:bidi w:val="0"/>
        <w:spacing w:line="560" w:lineRule="exact"/>
        <w:ind w:firstLine="608"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8"/>
          <w:sz w:val="32"/>
          <w:szCs w:val="32"/>
          <w:lang w:val="zh-CN" w:bidi="zh-CN"/>
        </w:rPr>
        <w:t>通过采购人信息化系统平台建立服务中心，投标人在中标后应按甲方的要求组建相应的后勤信息化运作团队运维管理团队入驻服务中心，全面实现各项工作与信息化相结合，打通各项业务流与信息流，为医院后勤保障部管理人员提供集中监管与作业平台，同时建立人、设备及能源等对象的多维度指标考核体系，为医院提供运行管理的支撑，持续优化医院后勤管理。</w:t>
      </w:r>
    </w:p>
    <w:p>
      <w:pPr>
        <w:pageBreakBefore w:val="0"/>
        <w:kinsoku/>
        <w:wordWrap/>
        <w:overflowPunct/>
        <w:topLinePunct w:val="0"/>
        <w:bidi w:val="0"/>
        <w:spacing w:line="560" w:lineRule="exact"/>
        <w:textAlignment w:val="auto"/>
        <w:rPr>
          <w:rFonts w:hint="eastAsia" w:ascii="仿宋_GB2312" w:hAnsi="仿宋_GB2312" w:eastAsia="仿宋_GB2312" w:cs="仿宋_GB2312"/>
          <w:b/>
          <w:color w:val="auto"/>
          <w:sz w:val="32"/>
          <w:szCs w:val="32"/>
          <w:lang w:val="en-US" w:eastAsia="zh-CN"/>
        </w:rPr>
      </w:pPr>
    </w:p>
    <w:p>
      <w:pPr>
        <w:pStyle w:val="251"/>
        <w:pageBreakBefore w:val="0"/>
        <w:kinsoku/>
        <w:wordWrap/>
        <w:overflowPunct/>
        <w:topLinePunct w:val="0"/>
        <w:bidi w:val="0"/>
        <w:spacing w:line="560" w:lineRule="exact"/>
        <w:ind w:right="55" w:rightChars="26" w:firstLine="643"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十四</w:t>
      </w:r>
      <w:r>
        <w:rPr>
          <w:rFonts w:hint="eastAsia" w:ascii="仿宋_GB2312" w:hAnsi="仿宋_GB2312" w:eastAsia="仿宋_GB2312" w:cs="仿宋_GB2312"/>
          <w:b/>
          <w:bCs/>
          <w:color w:val="000000" w:themeColor="text1"/>
          <w:sz w:val="32"/>
          <w:szCs w:val="32"/>
          <w14:textFill>
            <w14:solidFill>
              <w14:schemeClr w14:val="tx1"/>
            </w14:solidFill>
          </w14:textFill>
        </w:rPr>
        <w:t>、考核办法</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为了加强我院后勤外包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管理，提高服务质量和工作效率，为医院发展做好各项后勤保障工作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考核原则：满意度考评、质量考评相结合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wordWrap/>
        <w:overflowPunct/>
        <w:topLinePunct w:val="0"/>
        <w:bidi w:val="0"/>
        <w:adjustRightInd w:val="0"/>
        <w:snapToGrid w:val="0"/>
        <w:spacing w:line="560" w:lineRule="exact"/>
        <w:ind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考核依据</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根据国家相关法律法规，三级甲等医院评审标准，合同约定及医院相关规章制度，结合合同履行监管结果、满意度调查及安全生产等因素综合考评。</w:t>
      </w:r>
    </w:p>
    <w:p>
      <w:pPr>
        <w:pageBreakBefore w:val="0"/>
        <w:numPr>
          <w:ilvl w:val="0"/>
          <w:numId w:val="0"/>
        </w:numPr>
        <w:kinsoku/>
        <w:wordWrap/>
        <w:overflowPunct/>
        <w:topLinePunct w:val="0"/>
        <w:bidi w:val="0"/>
        <w:adjustRightInd w:val="0"/>
        <w:snapToGrid w:val="0"/>
        <w:spacing w:line="560" w:lineRule="exact"/>
        <w:ind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考核对象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考核对象为中标人</w:t>
      </w:r>
    </w:p>
    <w:p>
      <w:pPr>
        <w:pageBreakBefore w:val="0"/>
        <w:kinsoku/>
        <w:wordWrap/>
        <w:overflowPunct/>
        <w:topLinePunct w:val="0"/>
        <w:bidi w:val="0"/>
        <w:adjustRightInd w:val="0"/>
        <w:snapToGrid w:val="0"/>
        <w:spacing w:line="560" w:lineRule="exact"/>
        <w:ind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组织形式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采购人组成专项工作小组，通过线上线下等形式，对中标人服务质量进行监管、考评。</w:t>
      </w:r>
    </w:p>
    <w:p>
      <w:pPr>
        <w:pageBreakBefore w:val="0"/>
        <w:kinsoku/>
        <w:wordWrap/>
        <w:overflowPunct/>
        <w:topLinePunct w:val="0"/>
        <w:bidi w:val="0"/>
        <w:adjustRightInd w:val="0"/>
        <w:snapToGrid w:val="0"/>
        <w:spacing w:line="560" w:lineRule="exact"/>
        <w:ind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考核办法</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专项工作小组对中标人服务质量进行全方位监督考核，中标人须服从采购人考核管理，配合做好考核工作。</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）中标人每月提交工作报告，对约定服务内容完成质量进行自评，内容包括日常管理、岗位配置、工作量完成情况、服务质量、安全生产情况、满意度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w:t>
      </w:r>
      <w:r>
        <w:rPr>
          <w:rFonts w:hint="eastAsia" w:ascii="仿宋_GB2312" w:hAnsi="仿宋_GB2312" w:eastAsia="仿宋_GB2312" w:cs="仿宋_GB2312"/>
          <w:color w:val="000000" w:themeColor="text1"/>
          <w:sz w:val="32"/>
          <w:szCs w:val="32"/>
          <w14:textFill>
            <w14:solidFill>
              <w14:schemeClr w14:val="tx1"/>
            </w14:solidFill>
          </w14:textFill>
        </w:rPr>
        <w:t>等。</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）采购人通过定期或不定期对中标人合同履行情况进行巡查抽检、结合满意度调查等方式，对中标人的服务质量和工作效率进行综合考核。采购人可根据实际需求对考核形式、内容进行调整。</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）采购人日常巡查抽检发现的问题会以书面或口头形式告知中标人，中标人须尽快予以整改。整改效率及效果将作为考核内容之一。</w:t>
      </w:r>
    </w:p>
    <w:p>
      <w:pPr>
        <w:pageBreakBefore w:val="0"/>
        <w:kinsoku/>
        <w:wordWrap/>
        <w:overflowPunct/>
        <w:topLinePunct w:val="0"/>
        <w:bidi w:val="0"/>
        <w:adjustRightInd w:val="0"/>
        <w:snapToGrid w:val="0"/>
        <w:spacing w:line="560" w:lineRule="exact"/>
        <w:ind w:left="105" w:leftChars="50" w:right="55" w:rightChars="26" w:firstLine="640"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）中标人每月协同采购人进行一次联合检查，每季度召开一次工作会议，总结、反馈综合管理考核情况，完善管理机制。</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违约处理与处罚</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中标方在合同执行期间，如果有下列情形之一者甲方有权从物业管理服务费中视情节轻重予以扣减：</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未执行招标文件、合同规定任务的，或对医院要求整改的问题未在规定时间内完成整改的，医院有权扣减</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月物业管理服务费的5%，直至执行、整改为止。出现以上情形三次以上（含三次）的，</w:t>
      </w:r>
      <w:r>
        <w:rPr>
          <w:rFonts w:hint="eastAsia" w:ascii="仿宋_GB2312" w:hAnsi="仿宋_GB2312" w:eastAsia="仿宋_GB2312" w:cs="仿宋_GB2312"/>
          <w:color w:val="auto"/>
          <w:kern w:val="0"/>
          <w:sz w:val="32"/>
          <w:szCs w:val="32"/>
        </w:rPr>
        <w:t>医院</w:t>
      </w:r>
      <w:r>
        <w:rPr>
          <w:rFonts w:hint="eastAsia" w:ascii="仿宋_GB2312" w:hAnsi="仿宋_GB2312" w:eastAsia="仿宋_GB2312" w:cs="仿宋_GB2312"/>
          <w:color w:val="auto"/>
          <w:sz w:val="32"/>
          <w:szCs w:val="32"/>
        </w:rPr>
        <w:t>将终止合同。</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未经医院后勤</w:t>
      </w:r>
      <w:r>
        <w:rPr>
          <w:rFonts w:hint="eastAsia" w:ascii="仿宋_GB2312" w:hAnsi="仿宋_GB2312" w:eastAsia="仿宋_GB2312" w:cs="仿宋_GB2312"/>
          <w:color w:val="auto"/>
          <w:sz w:val="32"/>
          <w:szCs w:val="32"/>
          <w:lang w:val="en-US" w:eastAsia="zh-CN"/>
        </w:rPr>
        <w:t>管理部门</w:t>
      </w:r>
      <w:r>
        <w:rPr>
          <w:rFonts w:hint="eastAsia" w:ascii="仿宋_GB2312" w:hAnsi="仿宋_GB2312" w:eastAsia="仿宋_GB2312" w:cs="仿宋_GB2312"/>
          <w:color w:val="auto"/>
          <w:sz w:val="32"/>
          <w:szCs w:val="32"/>
        </w:rPr>
        <w:t>书面同意，擅自更换物业主管或一次性更换2名以上管理员的，每次扣减3000元。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未及时（人员上岗15日内）配备派驻</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统一服装给工作带来不良影响的，每人每天扣减50元。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未按规定及时配备齐各岗位所需物品的，予以扣减当月物业服务费的50元—1000元。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没有按时上交年或季度工作计划和总结、月工作总结和计划、周报、活动方案、培训方案（资料）、人员信息表、回函、情况说明以及其他相关信息材料，予以扣减当月物业服务费的50元—1000元。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工作中存在有不文明现象，包括管理人员或其他工作人员到院方办公室闹事、语言粗俗等其他过激行为，予以扣减当月物业服务费的50元—1000元。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没有及时报告事件或有意隐瞒事件，甚至知情不报</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更换工作人员没有按合同规定时间通知院方，予以扣减当月物业服务费的50元-1000元。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当班管理人员不在岗或无其他管理人员顶岗的情况造成无人在岗的，予以扣减当月物业服务费的50元—1000元。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10.工作人员在院</w:t>
      </w:r>
      <w:r>
        <w:rPr>
          <w:rFonts w:hint="eastAsia" w:ascii="仿宋_GB2312" w:hAnsi="仿宋_GB2312" w:eastAsia="仿宋_GB2312" w:cs="仿宋_GB2312"/>
          <w:color w:val="auto"/>
          <w:sz w:val="32"/>
          <w:szCs w:val="32"/>
        </w:rPr>
        <w:t>内违规使用电器或给电动车充电的，没收违规</w:t>
      </w:r>
      <w:r>
        <w:rPr>
          <w:rFonts w:hint="eastAsia" w:ascii="仿宋_GB2312" w:hAnsi="仿宋_GB2312" w:eastAsia="仿宋_GB2312" w:cs="仿宋_GB2312"/>
          <w:color w:val="auto"/>
          <w:sz w:val="32"/>
          <w:szCs w:val="32"/>
          <w:lang w:val="en-US" w:eastAsia="zh-CN"/>
        </w:rPr>
        <w:t>电器和电动车</w:t>
      </w:r>
      <w:r>
        <w:rPr>
          <w:rFonts w:hint="eastAsia" w:ascii="仿宋_GB2312" w:hAnsi="仿宋_GB2312" w:eastAsia="仿宋_GB2312" w:cs="仿宋_GB2312"/>
          <w:color w:val="auto"/>
          <w:sz w:val="32"/>
          <w:szCs w:val="32"/>
        </w:rPr>
        <w:t>充电器，予以扣减当月物业服务费的50元-1000元。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11.工作人员</w:t>
      </w:r>
      <w:r>
        <w:rPr>
          <w:rFonts w:hint="eastAsia" w:ascii="仿宋_GB2312" w:hAnsi="仿宋_GB2312" w:eastAsia="仿宋_GB2312" w:cs="仿宋_GB2312"/>
          <w:color w:val="auto"/>
          <w:sz w:val="32"/>
          <w:szCs w:val="32"/>
        </w:rPr>
        <w:t>出现有上班迟到或早退现象，按每人50元/次计算。</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12.工作</w:t>
      </w:r>
      <w:r>
        <w:rPr>
          <w:rFonts w:hint="eastAsia" w:ascii="仿宋_GB2312" w:hAnsi="仿宋_GB2312" w:eastAsia="仿宋_GB2312" w:cs="仿宋_GB2312"/>
          <w:color w:val="auto"/>
          <w:sz w:val="32"/>
          <w:szCs w:val="32"/>
        </w:rPr>
        <w:t>人员在院内分捡垃圾，造成二次污染的，予以扣减当月物业服务费的50元—1000元。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检查中发现有烟头、纸屑等垃圾，予以扣减当月物业服务费的50元-1000元。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检查中发现有</w:t>
      </w:r>
      <w:r>
        <w:rPr>
          <w:rFonts w:hint="eastAsia" w:ascii="仿宋_GB2312" w:hAnsi="仿宋_GB2312" w:eastAsia="仿宋_GB2312" w:cs="仿宋_GB2312"/>
          <w:color w:val="auto"/>
          <w:sz w:val="32"/>
          <w:szCs w:val="32"/>
          <w:lang w:val="en-US" w:eastAsia="zh-CN"/>
        </w:rPr>
        <w:t>工作人员</w:t>
      </w:r>
      <w:r>
        <w:rPr>
          <w:rFonts w:hint="eastAsia" w:ascii="仿宋_GB2312" w:hAnsi="仿宋_GB2312" w:eastAsia="仿宋_GB2312" w:cs="仿宋_GB2312"/>
          <w:color w:val="auto"/>
          <w:sz w:val="32"/>
          <w:szCs w:val="32"/>
        </w:rPr>
        <w:t>工作期间不穿工作服，予以扣减当月物业服务费的50元—1000元。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检查中发现工具未按规定放到指定场所而乱摆乱放的，予以扣减当月物业服务费的50元—1000元。</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检查中发现有</w:t>
      </w:r>
      <w:r>
        <w:rPr>
          <w:rFonts w:hint="eastAsia" w:ascii="仿宋_GB2312" w:hAnsi="仿宋_GB2312" w:eastAsia="仿宋_GB2312" w:cs="仿宋_GB2312"/>
          <w:color w:val="auto"/>
          <w:sz w:val="32"/>
          <w:szCs w:val="32"/>
          <w:lang w:val="en-US" w:eastAsia="zh-CN"/>
        </w:rPr>
        <w:t>工作人员</w:t>
      </w:r>
      <w:r>
        <w:rPr>
          <w:rFonts w:hint="eastAsia" w:ascii="仿宋_GB2312" w:hAnsi="仿宋_GB2312" w:eastAsia="仿宋_GB2312" w:cs="仿宋_GB2312"/>
          <w:color w:val="auto"/>
          <w:sz w:val="32"/>
          <w:szCs w:val="32"/>
        </w:rPr>
        <w:t>窜岗聊天或做在岗位上看报纸（杂志或书等）、玩手机、睡岗或做与值班期间无关的事，予以扣减当月物业服务费的50元—1000元。</w:t>
      </w:r>
    </w:p>
    <w:p>
      <w:pPr>
        <w:pageBreakBefore w:val="0"/>
        <w:tabs>
          <w:tab w:val="left" w:pos="795"/>
          <w:tab w:val="left" w:pos="1185"/>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乙方不按约定工作流程及质量标准完成工作任务时，检查一处不合格扣 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工作人员</w:t>
      </w:r>
      <w:r>
        <w:rPr>
          <w:rFonts w:hint="eastAsia" w:ascii="仿宋_GB2312" w:hAnsi="仿宋_GB2312" w:eastAsia="仿宋_GB2312" w:cs="仿宋_GB2312"/>
          <w:color w:val="auto"/>
          <w:sz w:val="32"/>
          <w:szCs w:val="32"/>
        </w:rPr>
        <w:t>被投诉，</w:t>
      </w:r>
      <w:r>
        <w:rPr>
          <w:rFonts w:hint="eastAsia" w:ascii="仿宋_GB2312" w:hAnsi="仿宋_GB2312" w:eastAsia="仿宋_GB2312" w:cs="仿宋_GB2312"/>
          <w:color w:val="auto"/>
          <w:sz w:val="32"/>
          <w:szCs w:val="32"/>
          <w:lang w:val="en-US" w:eastAsia="zh-CN"/>
        </w:rPr>
        <w:t>造成不良影响的，</w:t>
      </w:r>
      <w:r>
        <w:rPr>
          <w:rFonts w:hint="eastAsia" w:ascii="仿宋_GB2312" w:hAnsi="仿宋_GB2312" w:eastAsia="仿宋_GB2312" w:cs="仿宋_GB2312"/>
          <w:color w:val="auto"/>
          <w:sz w:val="32"/>
          <w:szCs w:val="32"/>
        </w:rPr>
        <w:t>经双方核实，视情况酌情扣罚每次</w:t>
      </w:r>
      <w:r>
        <w:rPr>
          <w:rFonts w:hint="eastAsia" w:ascii="仿宋_GB2312" w:hAnsi="仿宋_GB2312" w:eastAsia="仿宋_GB2312" w:cs="仿宋_GB2312"/>
          <w:color w:val="auto"/>
          <w:sz w:val="32"/>
          <w:szCs w:val="32"/>
          <w:lang w:val="en-US" w:eastAsia="zh-CN"/>
        </w:rPr>
        <w:t>50—200</w:t>
      </w:r>
      <w:r>
        <w:rPr>
          <w:rFonts w:hint="eastAsia" w:ascii="仿宋_GB2312" w:hAnsi="仿宋_GB2312" w:eastAsia="仿宋_GB2312" w:cs="仿宋_GB2312"/>
          <w:color w:val="auto"/>
          <w:sz w:val="32"/>
          <w:szCs w:val="32"/>
        </w:rPr>
        <w:t>元；如果乙方指派的</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人员不能按时、保质、保量完成工作量的，甲方有权要求更换</w:t>
      </w:r>
      <w:r>
        <w:rPr>
          <w:rFonts w:hint="eastAsia" w:ascii="仿宋_GB2312" w:hAnsi="仿宋_GB2312" w:eastAsia="仿宋_GB2312" w:cs="仿宋_GB2312"/>
          <w:color w:val="auto"/>
          <w:sz w:val="32"/>
          <w:szCs w:val="32"/>
          <w:lang w:val="en-US" w:eastAsia="zh-CN"/>
        </w:rPr>
        <w:t>工作人员</w:t>
      </w:r>
      <w:r>
        <w:rPr>
          <w:rFonts w:hint="eastAsia" w:ascii="仿宋_GB2312" w:hAnsi="仿宋_GB2312" w:eastAsia="仿宋_GB2312" w:cs="仿宋_GB2312"/>
          <w:color w:val="auto"/>
          <w:sz w:val="32"/>
          <w:szCs w:val="32"/>
        </w:rPr>
        <w:t>。</w:t>
      </w:r>
    </w:p>
    <w:p>
      <w:pPr>
        <w:pageBreakBefore w:val="0"/>
        <w:tabs>
          <w:tab w:val="left" w:pos="795"/>
          <w:tab w:val="left" w:pos="1185"/>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乙方管理服务范围达不到标准的，甲方有权进行处理，第一次提出警告，第二次甲方扣乙方管理服务费每次1000元。</w:t>
      </w:r>
    </w:p>
    <w:p>
      <w:pPr>
        <w:pStyle w:val="4"/>
        <w:pageBreakBefore w:val="0"/>
        <w:kinsoku/>
        <w:wordWrap/>
        <w:overflowPunct/>
        <w:topLinePunct w:val="0"/>
        <w:bidi w:val="0"/>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19.检查中发现物业公司未按合同要求配齐岗位所需人数，或在有人员辞职的情况下未及时补充造服务质量受到影响的，按实际缺岗天数每人每天100元的处罚标准予以扣减当月物业服务费。</w:t>
      </w:r>
    </w:p>
    <w:p>
      <w:pPr>
        <w:pageBreakBefore w:val="0"/>
        <w:tabs>
          <w:tab w:val="left" w:pos="795"/>
          <w:tab w:val="left" w:pos="1185"/>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乙方管理服务范围达不到标准的，满意度达不到60%的，甲方扣乙方管理服务费每次10000元；满意度达不到80%的，甲方扣乙方管理服务费每次5000元；</w:t>
      </w:r>
    </w:p>
    <w:p>
      <w:pPr>
        <w:pageBreakBefore w:val="0"/>
        <w:tabs>
          <w:tab w:val="left" w:pos="795"/>
          <w:tab w:val="left" w:pos="1185"/>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val="en-US" w:eastAsia="zh-CN"/>
        </w:rPr>
        <w:t>派驻的所有工作人员</w:t>
      </w:r>
      <w:r>
        <w:rPr>
          <w:rFonts w:hint="eastAsia" w:ascii="仿宋_GB2312" w:hAnsi="仿宋_GB2312" w:eastAsia="仿宋_GB2312" w:cs="仿宋_GB2312"/>
          <w:color w:val="auto"/>
          <w:sz w:val="32"/>
          <w:szCs w:val="32"/>
        </w:rPr>
        <w:t>不允许在医院向病人兜售药品、医疗器械，倒卖医生挂号票等有损医院声誉的不良行为，一经发现，甲方有权要求乙方开除该人员的权利，如造成甲方科室被病人投诉的或被媒体</w:t>
      </w:r>
      <w:r>
        <w:rPr>
          <w:rFonts w:hint="eastAsia" w:ascii="仿宋_GB2312" w:hAnsi="仿宋_GB2312" w:eastAsia="仿宋_GB2312" w:cs="仿宋_GB2312"/>
          <w:color w:val="auto"/>
          <w:sz w:val="32"/>
          <w:szCs w:val="32"/>
          <w:lang w:val="en-US" w:eastAsia="zh-CN"/>
        </w:rPr>
        <w:t>曝光</w:t>
      </w:r>
      <w:r>
        <w:rPr>
          <w:rFonts w:hint="eastAsia" w:ascii="仿宋_GB2312" w:hAnsi="仿宋_GB2312" w:eastAsia="仿宋_GB2312" w:cs="仿宋_GB2312"/>
          <w:color w:val="auto"/>
          <w:sz w:val="32"/>
          <w:szCs w:val="32"/>
        </w:rPr>
        <w:t>等不良影响的，由乙方负责并采取措施消除对甲方的不良影响；造成经济损失的，由乙方负责赔偿。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22.乙方每个季度安排管理人员和工作人员接受医院感控科培训及考核，参加培训人员必须要考核合格。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23.乙方连续两个季度达不到医院考核要求，医院有权单方面解除合同。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24.因每个季度考核结果达不到医院要求造成医院单方面解除合同或者其他原因造成乙方无法履行合同的，乙方需支付保洁合同总金额的20%作为违约金。</w:t>
      </w:r>
    </w:p>
    <w:p>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color w:val="auto"/>
          <w:sz w:val="32"/>
          <w:szCs w:val="32"/>
        </w:rPr>
        <w:t>、其他要求</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投标人须提供简介（包括目前所管辖物业情况介绍）</w:t>
      </w:r>
      <w:r>
        <w:rPr>
          <w:rFonts w:hint="eastAsia" w:ascii="仿宋_GB2312" w:hAnsi="仿宋_GB2312" w:eastAsia="仿宋_GB2312" w:cs="仿宋_GB2312"/>
          <w:bCs/>
          <w:color w:val="auto"/>
          <w:sz w:val="32"/>
          <w:szCs w:val="32"/>
          <w:lang w:eastAsia="zh-CN"/>
        </w:rPr>
        <w:t>。</w:t>
      </w:r>
    </w:p>
    <w:p>
      <w:pPr>
        <w:pageBreakBefore w:val="0"/>
        <w:kinsoku/>
        <w:wordWrap/>
        <w:overflowPunct/>
        <w:topLinePunct w:val="0"/>
        <w:bidi w:val="0"/>
        <w:spacing w:line="560" w:lineRule="exact"/>
        <w:ind w:left="-15" w:leftChars="-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物业管理方案须体现投标人对投标物业的总体目标（即在一定期限内质量管理达到何种标准），并包括如下内容：</w:t>
      </w:r>
    </w:p>
    <w:p>
      <w:pPr>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）服务承诺。对本项目物业服务范围及要求进行逐条响应。</w:t>
      </w:r>
    </w:p>
    <w:p>
      <w:pPr>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）档案建立与管理。包括物业管理档案、投诉与回访记录等。</w:t>
      </w:r>
    </w:p>
    <w:p>
      <w:pPr>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）质量承诺，包括：</w:t>
      </w:r>
      <w:r>
        <w:rPr>
          <w:rFonts w:hint="eastAsia" w:ascii="仿宋_GB2312" w:hAnsi="仿宋_GB2312" w:eastAsia="仿宋_GB2312" w:cs="仿宋_GB2312"/>
          <w:bCs/>
          <w:color w:val="auto"/>
          <w:sz w:val="32"/>
          <w:szCs w:val="32"/>
          <w:lang w:val="en-US" w:eastAsia="zh-CN"/>
        </w:rPr>
        <w:t>工作人员</w:t>
      </w:r>
      <w:r>
        <w:rPr>
          <w:rFonts w:hint="eastAsia" w:ascii="仿宋_GB2312" w:hAnsi="仿宋_GB2312" w:eastAsia="仿宋_GB2312" w:cs="仿宋_GB2312"/>
          <w:bCs/>
          <w:color w:val="auto"/>
          <w:sz w:val="32"/>
          <w:szCs w:val="32"/>
        </w:rPr>
        <w:t>培训合格率、对物业管理满意率等。</w:t>
      </w:r>
    </w:p>
    <w:p>
      <w:pPr>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各服务项目有</w:t>
      </w:r>
      <w:r>
        <w:rPr>
          <w:rFonts w:hint="eastAsia" w:ascii="仿宋_GB2312" w:hAnsi="仿宋_GB2312" w:eastAsia="仿宋_GB2312" w:cs="仿宋_GB2312"/>
          <w:bCs/>
          <w:color w:val="auto"/>
          <w:sz w:val="32"/>
          <w:szCs w:val="32"/>
        </w:rPr>
        <w:t>应急预案并配备应急人员及</w:t>
      </w:r>
      <w:r>
        <w:rPr>
          <w:rFonts w:hint="eastAsia" w:ascii="仿宋_GB2312" w:hAnsi="仿宋_GB2312" w:eastAsia="仿宋_GB2312" w:cs="仿宋_GB2312"/>
          <w:bCs/>
          <w:color w:val="auto"/>
          <w:sz w:val="32"/>
          <w:szCs w:val="32"/>
          <w:lang w:val="en-US" w:eastAsia="zh-CN"/>
        </w:rPr>
        <w:t>应急</w:t>
      </w:r>
      <w:r>
        <w:rPr>
          <w:rFonts w:hint="eastAsia" w:ascii="仿宋_GB2312" w:hAnsi="仿宋_GB2312" w:eastAsia="仿宋_GB2312" w:cs="仿宋_GB2312"/>
          <w:bCs/>
          <w:color w:val="auto"/>
          <w:sz w:val="32"/>
          <w:szCs w:val="32"/>
        </w:rPr>
        <w:t>抢险设备。</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.物业所有工作人员</w:t>
      </w:r>
      <w:r>
        <w:rPr>
          <w:rFonts w:hint="eastAsia" w:ascii="仿宋_GB2312" w:hAnsi="仿宋_GB2312" w:eastAsia="仿宋_GB2312" w:cs="仿宋_GB2312"/>
          <w:color w:val="auto"/>
          <w:sz w:val="32"/>
          <w:szCs w:val="32"/>
        </w:rPr>
        <w:t>在岗履行工作职责期间，发生自身的人身伤害、伤亡，均由乙方负责处理并承担经济和道义上的责任，医院不承担任何责任。</w:t>
      </w:r>
    </w:p>
    <w:p>
      <w:pPr>
        <w:pageBreakBefore w:val="0"/>
        <w:kinsoku/>
        <w:wordWrap/>
        <w:overflowPunct/>
        <w:topLinePunct w:val="0"/>
        <w:bidi w:val="0"/>
        <w:spacing w:line="560" w:lineRule="exact"/>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乙方违反国家相关法规，与聘用人员发生纠纷的，均由乙方负责调解与处理，医院不承担</w:t>
      </w:r>
      <w:r>
        <w:rPr>
          <w:rFonts w:hint="eastAsia" w:ascii="仿宋_GB2312" w:hAnsi="仿宋_GB2312" w:eastAsia="仿宋_GB2312" w:cs="仿宋_GB2312"/>
          <w:color w:val="auto"/>
          <w:sz w:val="32"/>
          <w:szCs w:val="32"/>
          <w:lang w:val="en-US" w:eastAsia="zh-CN"/>
        </w:rPr>
        <w:t>任何</w:t>
      </w:r>
      <w:r>
        <w:rPr>
          <w:rFonts w:hint="eastAsia" w:ascii="仿宋_GB2312" w:hAnsi="仿宋_GB2312" w:eastAsia="仿宋_GB2312" w:cs="仿宋_GB2312"/>
          <w:color w:val="auto"/>
          <w:sz w:val="32"/>
          <w:szCs w:val="32"/>
        </w:rPr>
        <w:t>责任。</w:t>
      </w:r>
      <w:bookmarkEnd w:id="0"/>
    </w:p>
    <w:p>
      <w:pPr>
        <w:pStyle w:val="2"/>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物业服务采购项目报价表</w:t>
      </w:r>
    </w:p>
    <w:tbl>
      <w:tblPr>
        <w:tblStyle w:val="47"/>
        <w:tblW w:w="9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项目名称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单价（元）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服务时限（月）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合计金额（元）</w:t>
            </w:r>
          </w:p>
        </w:tc>
        <w:tc>
          <w:tcPr>
            <w:tcW w:w="185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保洁服务</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人</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元/人/月</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按月结算，按实际核定岗位数结算。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3240" w:type="dxa"/>
            <w:gridSpan w:val="3"/>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PVC地板打蜡：</w:t>
            </w:r>
            <w:r>
              <w:rPr>
                <w:rStyle w:val="253"/>
                <w:rFonts w:hAnsi="宋体"/>
                <w:lang w:val="en-US" w:eastAsia="zh-CN" w:bidi="ar"/>
              </w:rPr>
              <w:t xml:space="preserve">              </w:t>
            </w:r>
            <w:r>
              <w:rPr>
                <w:rStyle w:val="252"/>
                <w:rFonts w:hAnsi="宋体"/>
                <w:lang w:val="en-US" w:eastAsia="zh-CN" w:bidi="ar"/>
              </w:rPr>
              <w:t xml:space="preserve">    </w:t>
            </w:r>
          </w:p>
        </w:tc>
        <w:tc>
          <w:tcPr>
            <w:tcW w:w="2160" w:type="dxa"/>
            <w:gridSpan w:val="2"/>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大理石地板翻新：</w:t>
            </w:r>
            <w:r>
              <w:rPr>
                <w:rStyle w:val="253"/>
                <w:rFonts w:hAnsi="宋体"/>
                <w:lang w:val="en-US" w:eastAsia="zh-CN" w:bidi="ar"/>
              </w:rPr>
              <w:t xml:space="preserve">           </w:t>
            </w:r>
            <w:r>
              <w:rPr>
                <w:rStyle w:val="252"/>
                <w:rFonts w:hAnsi="宋体"/>
                <w:lang w:val="en-US" w:eastAsia="zh-CN" w:bidi="ar"/>
              </w:rPr>
              <w:br w:type="textWrapping"/>
            </w:r>
            <w:r>
              <w:rPr>
                <w:rStyle w:val="253"/>
                <w:rFonts w:hAnsi="宋体"/>
                <w:lang w:val="en-US" w:eastAsia="zh-CN" w:bidi="ar"/>
              </w:rPr>
              <w:t xml:space="preserve">          </w:t>
            </w:r>
            <w:r>
              <w:rPr>
                <w:rStyle w:val="252"/>
                <w:rFonts w:hAnsi="宋体"/>
                <w:lang w:val="en-US" w:eastAsia="zh-CN" w:bidi="ar"/>
              </w:rPr>
              <w:t>元/</w:t>
            </w:r>
            <w:r>
              <w:rPr>
                <w:rStyle w:val="254"/>
                <w:lang w:val="en-US" w:eastAsia="zh-CN" w:bidi="ar"/>
              </w:rPr>
              <w:t>㎡</w:t>
            </w:r>
            <w:r>
              <w:rPr>
                <w:rStyle w:val="252"/>
                <w:rFonts w:hAnsi="宋体"/>
                <w:lang w:val="en-US" w:eastAsia="zh-CN" w:bidi="ar"/>
              </w:rPr>
              <w:t>/次</w:t>
            </w: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按季度结算，按实际发生工作量结算。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3240" w:type="dxa"/>
            <w:gridSpan w:val="3"/>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元/㎡/次</w:t>
            </w:r>
          </w:p>
        </w:tc>
        <w:tc>
          <w:tcPr>
            <w:tcW w:w="2160" w:type="dxa"/>
            <w:gridSpan w:val="2"/>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3240" w:type="dxa"/>
            <w:gridSpan w:val="3"/>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大理石花岗岩地板打蜡：</w:t>
            </w:r>
            <w:r>
              <w:rPr>
                <w:rStyle w:val="255"/>
                <w:rFonts w:hAnsi="宋体"/>
                <w:lang w:val="en-US" w:eastAsia="zh-CN" w:bidi="ar"/>
              </w:rPr>
              <w:t xml:space="preserve">        </w:t>
            </w:r>
          </w:p>
        </w:tc>
        <w:tc>
          <w:tcPr>
            <w:tcW w:w="2160" w:type="dxa"/>
            <w:gridSpan w:val="2"/>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default" w:ascii="仿宋_GB2312" w:hAnsi="宋体" w:eastAsia="仿宋_GB2312" w:cs="仿宋_GB2312"/>
                <w:i w:val="0"/>
                <w:iCs w:val="0"/>
                <w:color w:val="000000"/>
                <w:sz w:val="21"/>
                <w:szCs w:val="21"/>
                <w:u w:val="single"/>
                <w:lang w:val="en-US"/>
              </w:rPr>
            </w:pPr>
            <w:r>
              <w:rPr>
                <w:rFonts w:hint="eastAsia" w:ascii="仿宋_GB2312" w:hAnsi="宋体" w:eastAsia="仿宋_GB2312" w:cs="仿宋_GB2312"/>
                <w:i w:val="0"/>
                <w:iCs w:val="0"/>
                <w:color w:val="000000"/>
                <w:kern w:val="0"/>
                <w:sz w:val="21"/>
                <w:szCs w:val="21"/>
                <w:u w:val="none"/>
                <w:lang w:val="en-US" w:eastAsia="zh-CN" w:bidi="ar"/>
              </w:rPr>
              <w:t>花岗岩地板翻新：</w:t>
            </w:r>
            <w:r>
              <w:rPr>
                <w:rFonts w:hint="eastAsia" w:ascii="仿宋_GB2312" w:hAnsi="宋体" w:eastAsia="仿宋_GB2312" w:cs="仿宋_GB2312"/>
                <w:i w:val="0"/>
                <w:iCs w:val="0"/>
                <w:color w:val="000000"/>
                <w:kern w:val="0"/>
                <w:sz w:val="21"/>
                <w:szCs w:val="21"/>
                <w:u w:val="single"/>
                <w:lang w:val="en-US" w:eastAsia="zh-CN" w:bidi="ar"/>
              </w:rPr>
              <w:t xml:space="preserve">    </w:t>
            </w: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3240" w:type="dxa"/>
            <w:gridSpan w:val="3"/>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元/㎡/次</w:t>
            </w:r>
          </w:p>
        </w:tc>
        <w:tc>
          <w:tcPr>
            <w:tcW w:w="216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int="eastAsia" w:hAnsi="宋体"/>
                <w:u w:val="single"/>
                <w:lang w:val="en-US" w:eastAsia="zh-CN" w:bidi="ar"/>
              </w:rPr>
              <w:t xml:space="preserve">       </w:t>
            </w:r>
            <w:r>
              <w:rPr>
                <w:rStyle w:val="252"/>
                <w:rFonts w:hAnsi="宋体"/>
                <w:lang w:val="en-US" w:eastAsia="zh-CN" w:bidi="ar"/>
              </w:rPr>
              <w:t>元/㎡/次</w:t>
            </w: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电梯司乘服务</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人</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元/人/月</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按月结算，按实际核定岗位数结算。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化粪池、污水井、雨水井、蓄水池清理服务</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全院范围</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年服务费</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 xml:space="preserve">元/年  </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绿化养护</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全院范围</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年服务费</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Style w:val="255"/>
                <w:rFonts w:hAnsi="宋体"/>
                <w:lang w:val="en-US" w:eastAsia="zh-CN" w:bidi="ar"/>
              </w:rPr>
              <w:t xml:space="preserve">          </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元/年</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生活垃圾清运</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约1.2吨/天</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年服务费</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Style w:val="255"/>
                <w:rFonts w:hAnsi="宋体"/>
                <w:lang w:val="en-US" w:eastAsia="zh-CN" w:bidi="ar"/>
              </w:rPr>
              <w:t xml:space="preserve">           </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元/年</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污水处理</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约6000吨/月</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按处理1吨污水的单价</w:t>
            </w:r>
          </w:p>
        </w:tc>
        <w:tc>
          <w:tcPr>
            <w:tcW w:w="108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 xml:space="preserve">元/吨 </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按季结算，按实际处理量结算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灭四害</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全院范围</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年服务费</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元/年</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vMerge w:val="restar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singl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建筑垃圾清运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单次车费（包括人工装卸）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4吨车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Style w:val="255"/>
                <w:rFonts w:hAnsi="宋体"/>
                <w:lang w:val="en-US" w:eastAsia="zh-CN" w:bidi="ar"/>
              </w:rPr>
            </w:pPr>
          </w:p>
          <w:p>
            <w:pPr>
              <w:keepNext w:val="0"/>
              <w:keepLines w:val="0"/>
              <w:widowControl/>
              <w:suppressLineNumbers w:val="0"/>
              <w:jc w:val="left"/>
              <w:textAlignment w:val="top"/>
              <w:rPr>
                <w:rStyle w:val="255"/>
                <w:rFonts w:hAnsi="宋体"/>
                <w:lang w:val="en-US" w:eastAsia="zh-CN" w:bidi="ar"/>
              </w:rPr>
            </w:pPr>
            <w:r>
              <w:rPr>
                <w:rStyle w:val="255"/>
                <w:rFonts w:hAnsi="宋体"/>
                <w:lang w:val="en-US" w:eastAsia="zh-CN" w:bidi="ar"/>
              </w:rPr>
              <w:t xml:space="preserve">           </w:t>
            </w:r>
          </w:p>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Style w:val="252"/>
                <w:rFonts w:hAnsi="宋体"/>
                <w:lang w:val="en-US" w:eastAsia="zh-CN" w:bidi="ar"/>
              </w:rPr>
              <w:t>按季结算，</w:t>
            </w:r>
            <w:r>
              <w:rPr>
                <w:rFonts w:hint="eastAsia" w:ascii="仿宋_GB2312" w:hAnsi="宋体" w:eastAsia="仿宋_GB2312" w:cs="仿宋_GB2312"/>
                <w:i w:val="0"/>
                <w:iCs w:val="0"/>
                <w:color w:val="000000"/>
                <w:kern w:val="0"/>
                <w:sz w:val="21"/>
                <w:szCs w:val="21"/>
                <w:u w:val="none"/>
                <w:lang w:val="en-US" w:eastAsia="zh-CN" w:bidi="ar"/>
              </w:rPr>
              <w:t>按实际使用车次结算。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单次车费（包括人工装卸）</w:t>
            </w: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9吨车</w:t>
            </w: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Style w:val="255"/>
                <w:rFonts w:hAnsi="宋体"/>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single"/>
              </w:rPr>
            </w:pPr>
            <w:r>
              <w:rPr>
                <w:rStyle w:val="255"/>
                <w:rFonts w:hAnsi="宋体"/>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元/车</w:t>
            </w:r>
          </w:p>
        </w:tc>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80"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853"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1080" w:type="dxa"/>
            <w:vMerge w:val="restart"/>
            <w:tcBorders>
              <w:top w:val="single" w:color="000000" w:sz="8" w:space="0"/>
              <w:left w:val="single" w:color="000000" w:sz="8" w:space="0"/>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080" w:type="dxa"/>
            <w:vMerge w:val="restart"/>
            <w:tcBorders>
              <w:top w:val="single" w:color="000000" w:sz="8" w:space="0"/>
              <w:left w:val="single" w:color="000000" w:sz="8" w:space="0"/>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车辆搬运服务</w:t>
            </w:r>
          </w:p>
        </w:tc>
        <w:tc>
          <w:tcPr>
            <w:tcW w:w="2160" w:type="dxa"/>
            <w:gridSpan w:val="2"/>
            <w:vMerge w:val="restart"/>
            <w:tcBorders>
              <w:top w:val="single" w:color="000000" w:sz="8" w:space="0"/>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车辆搬运服务费</w:t>
            </w:r>
          </w:p>
        </w:tc>
        <w:tc>
          <w:tcPr>
            <w:tcW w:w="5093" w:type="dxa"/>
            <w:gridSpan w:val="4"/>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按2吨（4.2米长）车型20公里内，起步价（含3人装车卸货，单件不超100公斤，如同层搬运、上坡搬运或可以乘坐电梯搬运的，需搬至业主指定地点）：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continue"/>
            <w:tcBorders>
              <w:top w:val="nil"/>
              <w:left w:val="single" w:color="000000" w:sz="8" w:space="0"/>
              <w:bottom w:val="nil"/>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白天：</w:t>
            </w:r>
            <w:r>
              <w:rPr>
                <w:rStyle w:val="253"/>
                <w:rFonts w:hAnsi="宋体"/>
                <w:lang w:val="en-US" w:eastAsia="zh-CN" w:bidi="ar"/>
              </w:rPr>
              <w:t xml:space="preserve">          </w:t>
            </w:r>
            <w:r>
              <w:rPr>
                <w:rStyle w:val="252"/>
                <w:rFonts w:hAnsi="宋体"/>
                <w:lang w:val="en-US" w:eastAsia="zh-CN" w:bidi="ar"/>
              </w:rPr>
              <w:t>元/车</w:t>
            </w:r>
          </w:p>
        </w:tc>
        <w:tc>
          <w:tcPr>
            <w:tcW w:w="2933"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夜间：</w:t>
            </w:r>
            <w:r>
              <w:rPr>
                <w:rStyle w:val="253"/>
                <w:rFonts w:hAnsi="宋体"/>
                <w:lang w:val="en-US" w:eastAsia="zh-CN" w:bidi="ar"/>
              </w:rPr>
              <w:t xml:space="preserve">        </w:t>
            </w:r>
            <w:r>
              <w:rPr>
                <w:rStyle w:val="252"/>
                <w:rFonts w:hAnsi="宋体"/>
                <w:lang w:val="en-US" w:eastAsia="zh-CN" w:bidi="ar"/>
              </w:rPr>
              <w:t>元/车（超过20：00）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continue"/>
            <w:tcBorders>
              <w:top w:val="nil"/>
              <w:left w:val="single" w:color="000000" w:sz="8" w:space="0"/>
              <w:bottom w:val="nil"/>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5093" w:type="dxa"/>
            <w:gridSpan w:val="4"/>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如需搬运上楼梯的，在正常的基础上再按以下标准加收费用：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continue"/>
            <w:tcBorders>
              <w:top w:val="nil"/>
              <w:left w:val="single" w:color="000000" w:sz="8" w:space="0"/>
              <w:bottom w:val="nil"/>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2-4楼（非电梯楼）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Style w:val="252"/>
                <w:rFonts w:hAnsi="宋体"/>
                <w:u w:val="none"/>
                <w:lang w:val="en-US" w:eastAsia="zh-CN" w:bidi="ar"/>
              </w:rPr>
              <w:t>元/车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5-7楼（非电梯）</w:t>
            </w:r>
          </w:p>
        </w:tc>
        <w:tc>
          <w:tcPr>
            <w:tcW w:w="185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continue"/>
            <w:tcBorders>
              <w:top w:val="nil"/>
              <w:left w:val="single" w:color="000000" w:sz="8" w:space="0"/>
              <w:bottom w:val="nil"/>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8楼以上（非电梯楼）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000000"/>
                <w:kern w:val="0"/>
                <w:sz w:val="21"/>
                <w:szCs w:val="21"/>
                <w:u w:val="singl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t>元/车</w:t>
            </w:r>
          </w:p>
        </w:tc>
        <w:tc>
          <w:tcPr>
            <w:tcW w:w="2933"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c>
          <w:tcPr>
            <w:tcW w:w="5093" w:type="dxa"/>
            <w:gridSpan w:val="4"/>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nil"/>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打包服务费</w:t>
            </w:r>
          </w:p>
        </w:tc>
        <w:tc>
          <w:tcPr>
            <w:tcW w:w="5093" w:type="dxa"/>
            <w:gridSpan w:val="4"/>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216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拆装服务费</w:t>
            </w:r>
          </w:p>
        </w:tc>
        <w:tc>
          <w:tcPr>
            <w:tcW w:w="5093" w:type="dxa"/>
            <w:gridSpan w:val="4"/>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1"/>
                <w:szCs w:val="21"/>
                <w:u w:val="none"/>
              </w:rPr>
            </w:pPr>
          </w:p>
        </w:tc>
        <w:tc>
          <w:tcPr>
            <w:tcW w:w="7253" w:type="dxa"/>
            <w:gridSpan w:val="6"/>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numPr>
                <w:ilvl w:val="0"/>
                <w:numId w:val="0"/>
              </w:numPr>
              <w:suppressLineNumbers w:val="0"/>
              <w:jc w:val="both"/>
              <w:textAlignment w:val="top"/>
              <w:rPr>
                <w:rStyle w:val="252"/>
                <w:rFonts w:hint="eastAsia" w:hAnsi="宋体"/>
                <w:lang w:val="en-US" w:eastAsia="zh-CN" w:bidi="ar"/>
              </w:rPr>
            </w:pPr>
            <w:r>
              <w:rPr>
                <w:rStyle w:val="252"/>
                <w:rFonts w:hint="eastAsia" w:hAnsi="宋体"/>
                <w:lang w:val="en-US" w:eastAsia="zh-CN" w:bidi="ar"/>
              </w:rPr>
              <w:t>1.服务时限24个月。</w:t>
            </w:r>
          </w:p>
          <w:p>
            <w:pPr>
              <w:keepNext w:val="0"/>
              <w:keepLines w:val="0"/>
              <w:widowControl/>
              <w:numPr>
                <w:ilvl w:val="0"/>
                <w:numId w:val="0"/>
              </w:numPr>
              <w:suppressLineNumbers w:val="0"/>
              <w:jc w:val="both"/>
              <w:textAlignment w:val="top"/>
              <w:rPr>
                <w:rFonts w:hint="eastAsia" w:ascii="仿宋_GB2312" w:hAnsi="宋体" w:eastAsia="仿宋_GB2312" w:cs="仿宋_GB2312"/>
                <w:i w:val="0"/>
                <w:iCs w:val="0"/>
                <w:color w:val="000000"/>
                <w:sz w:val="21"/>
                <w:szCs w:val="21"/>
                <w:u w:val="none"/>
              </w:rPr>
            </w:pPr>
            <w:r>
              <w:rPr>
                <w:rStyle w:val="252"/>
                <w:rFonts w:hint="eastAsia" w:hAnsi="宋体"/>
                <w:lang w:val="en-US" w:eastAsia="zh-CN" w:bidi="ar"/>
              </w:rPr>
              <w:t>2.</w:t>
            </w:r>
            <w:r>
              <w:rPr>
                <w:rStyle w:val="252"/>
                <w:rFonts w:hAnsi="宋体"/>
                <w:lang w:val="en-US" w:eastAsia="zh-CN" w:bidi="ar"/>
              </w:rPr>
              <w:t>按季结算，</w:t>
            </w:r>
            <w:r>
              <w:rPr>
                <w:rFonts w:hint="eastAsia" w:ascii="仿宋_GB2312" w:hAnsi="宋体" w:eastAsia="仿宋_GB2312" w:cs="仿宋_GB2312"/>
                <w:i w:val="0"/>
                <w:iCs w:val="0"/>
                <w:color w:val="000000"/>
                <w:kern w:val="0"/>
                <w:sz w:val="21"/>
                <w:szCs w:val="21"/>
                <w:u w:val="none"/>
                <w:lang w:val="en-US" w:eastAsia="zh-CN" w:bidi="ar"/>
              </w:rPr>
              <w:t>按实际使用车次、人工进行结算。</w:t>
            </w:r>
          </w:p>
        </w:tc>
      </w:tr>
    </w:tbl>
    <w:p>
      <w:pPr>
        <w:pStyle w:val="2"/>
        <w:pageBreakBefore w:val="0"/>
        <w:kinsoku/>
        <w:wordWrap/>
        <w:overflowPunct/>
        <w:topLinePunct w:val="0"/>
        <w:bidi w:val="0"/>
        <w:spacing w:line="560" w:lineRule="exact"/>
        <w:textAlignment w:val="auto"/>
        <w:rPr>
          <w:rFonts w:hint="eastAsia"/>
          <w:lang w:val="en-US" w:eastAsia="zh-CN"/>
        </w:rPr>
      </w:pPr>
    </w:p>
    <w:sectPr>
      <w:footerReference r:id="rId7" w:type="default"/>
      <w:pgSz w:w="11906" w:h="16838"/>
      <w:pgMar w:top="990" w:right="1247" w:bottom="948" w:left="1247"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
    <w:altName w:val="Microsoft Sans Serif"/>
    <w:panose1 w:val="020B060402020203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CHH+ABAADBAwAADgAAAGRycy9lMm9Eb2MueG1srVNBrtMwEN0jcQfL&#10;e5o0Eq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a84c8LSwC/fv11+/Lr8/MqW&#10;ZfU8KdT7sKbEO0+pcXgFA+3N7A/kTMSHFm36EyVGcdL3fNVXDZHJdGlVrVYlhSTF5gPhF/fXPYb4&#10;RoFlyag50gCzruL0LsQxdU5J1RzcamPyEI37y0GYyVOk3scekxWH/TAR2kNzJj70EqhOB/iFs572&#10;oOaO1p4z89aRzGllZgNnYz8bwkm6WPPI2Wi+juNqHT3qQ5eXLTUV/Mtj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Hwhx/gAQAAwQMAAA4AAAAA&#10;AAAAAQAgAAAAHgEAAGRycy9lMm9Eb2MueG1sUEsFBgAAAAAGAAYAWQEAAHAFA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pQp+E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zZkTlgZ+/vH9/PP3+dc3&#10;Ni8XV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GClCn4QEAAMEDAAAOAAAA&#10;AAAAAAEAIAAAAB4BAABkcnMvZTJvRG9jLnhtbFBLBQYAAAAABgAGAFkBAABxBQ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Arial" w:hAnsi="Arial" w:eastAsia="Arial"/>
        <w:color w:val="000000"/>
        <w:sz w:val="16"/>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20"/>
      <w:lvlText w:val="%1."/>
      <w:lvlJc w:val="left"/>
      <w:pPr>
        <w:tabs>
          <w:tab w:val="left" w:pos="1200"/>
        </w:tabs>
        <w:ind w:left="1200" w:hanging="360"/>
      </w:pPr>
    </w:lvl>
  </w:abstractNum>
  <w:abstractNum w:abstractNumId="1">
    <w:nsid w:val="00000008"/>
    <w:multiLevelType w:val="multilevel"/>
    <w:tmpl w:val="00000008"/>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4FB5EED4"/>
    <w:multiLevelType w:val="singleLevel"/>
    <w:tmpl w:val="4FB5EED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BkOWNjMWM0YTUxMDI0MWM5ZDMzZGE2Y2I4MzYifQ=="/>
  </w:docVars>
  <w:rsids>
    <w:rsidRoot w:val="00172A27"/>
    <w:rsid w:val="000006F5"/>
    <w:rsid w:val="000009DF"/>
    <w:rsid w:val="00000C7C"/>
    <w:rsid w:val="00000D08"/>
    <w:rsid w:val="00000F12"/>
    <w:rsid w:val="00001261"/>
    <w:rsid w:val="0000132B"/>
    <w:rsid w:val="000033F5"/>
    <w:rsid w:val="00004302"/>
    <w:rsid w:val="00004717"/>
    <w:rsid w:val="0000491E"/>
    <w:rsid w:val="00004C5E"/>
    <w:rsid w:val="00005B8F"/>
    <w:rsid w:val="00006276"/>
    <w:rsid w:val="0000683F"/>
    <w:rsid w:val="00006DCE"/>
    <w:rsid w:val="00006ED6"/>
    <w:rsid w:val="00006FCB"/>
    <w:rsid w:val="000073D0"/>
    <w:rsid w:val="000078B3"/>
    <w:rsid w:val="00010919"/>
    <w:rsid w:val="000116D8"/>
    <w:rsid w:val="000116EB"/>
    <w:rsid w:val="00012135"/>
    <w:rsid w:val="00012622"/>
    <w:rsid w:val="000135C7"/>
    <w:rsid w:val="000136D6"/>
    <w:rsid w:val="00013BC3"/>
    <w:rsid w:val="00013C25"/>
    <w:rsid w:val="00014CD9"/>
    <w:rsid w:val="00015298"/>
    <w:rsid w:val="0001570C"/>
    <w:rsid w:val="00015EF7"/>
    <w:rsid w:val="000163F3"/>
    <w:rsid w:val="00016587"/>
    <w:rsid w:val="00016BF7"/>
    <w:rsid w:val="00016C5F"/>
    <w:rsid w:val="00016EBE"/>
    <w:rsid w:val="0001722B"/>
    <w:rsid w:val="00017253"/>
    <w:rsid w:val="00017E59"/>
    <w:rsid w:val="00017F04"/>
    <w:rsid w:val="000200BD"/>
    <w:rsid w:val="000207C3"/>
    <w:rsid w:val="0002082D"/>
    <w:rsid w:val="0002103A"/>
    <w:rsid w:val="00021AB1"/>
    <w:rsid w:val="00022B7C"/>
    <w:rsid w:val="0002357E"/>
    <w:rsid w:val="00023CE3"/>
    <w:rsid w:val="000242DB"/>
    <w:rsid w:val="00024EB0"/>
    <w:rsid w:val="0002567E"/>
    <w:rsid w:val="00025C36"/>
    <w:rsid w:val="00025DF9"/>
    <w:rsid w:val="000260EA"/>
    <w:rsid w:val="0002651D"/>
    <w:rsid w:val="000276FE"/>
    <w:rsid w:val="00027E72"/>
    <w:rsid w:val="00030D3A"/>
    <w:rsid w:val="000312F9"/>
    <w:rsid w:val="00032120"/>
    <w:rsid w:val="00032408"/>
    <w:rsid w:val="000326C0"/>
    <w:rsid w:val="0003286D"/>
    <w:rsid w:val="00032C58"/>
    <w:rsid w:val="00032EC5"/>
    <w:rsid w:val="00033093"/>
    <w:rsid w:val="000330EC"/>
    <w:rsid w:val="00033807"/>
    <w:rsid w:val="00033935"/>
    <w:rsid w:val="00033F34"/>
    <w:rsid w:val="000342FE"/>
    <w:rsid w:val="0003463E"/>
    <w:rsid w:val="00035112"/>
    <w:rsid w:val="00035216"/>
    <w:rsid w:val="00036466"/>
    <w:rsid w:val="00036473"/>
    <w:rsid w:val="00037D8A"/>
    <w:rsid w:val="00037F7A"/>
    <w:rsid w:val="000400D0"/>
    <w:rsid w:val="000401E1"/>
    <w:rsid w:val="00040C75"/>
    <w:rsid w:val="00041C99"/>
    <w:rsid w:val="000427D7"/>
    <w:rsid w:val="00042F4A"/>
    <w:rsid w:val="00043DF2"/>
    <w:rsid w:val="00044ECE"/>
    <w:rsid w:val="00045119"/>
    <w:rsid w:val="00045295"/>
    <w:rsid w:val="000452C8"/>
    <w:rsid w:val="00045374"/>
    <w:rsid w:val="0004636D"/>
    <w:rsid w:val="00046933"/>
    <w:rsid w:val="000469C2"/>
    <w:rsid w:val="00046DD7"/>
    <w:rsid w:val="0004772B"/>
    <w:rsid w:val="00050892"/>
    <w:rsid w:val="00050899"/>
    <w:rsid w:val="000521A2"/>
    <w:rsid w:val="000522CC"/>
    <w:rsid w:val="000522E0"/>
    <w:rsid w:val="000525D1"/>
    <w:rsid w:val="00052791"/>
    <w:rsid w:val="00053EBE"/>
    <w:rsid w:val="00053F0E"/>
    <w:rsid w:val="00053FCF"/>
    <w:rsid w:val="000545B6"/>
    <w:rsid w:val="00054F7E"/>
    <w:rsid w:val="000550AC"/>
    <w:rsid w:val="00055160"/>
    <w:rsid w:val="000566EC"/>
    <w:rsid w:val="000569C0"/>
    <w:rsid w:val="00056E37"/>
    <w:rsid w:val="00056F52"/>
    <w:rsid w:val="00057854"/>
    <w:rsid w:val="00057A5C"/>
    <w:rsid w:val="000608B3"/>
    <w:rsid w:val="00061013"/>
    <w:rsid w:val="000626F6"/>
    <w:rsid w:val="0006273B"/>
    <w:rsid w:val="0006281C"/>
    <w:rsid w:val="00062B90"/>
    <w:rsid w:val="00062C19"/>
    <w:rsid w:val="00062CEC"/>
    <w:rsid w:val="00062E9A"/>
    <w:rsid w:val="0006300E"/>
    <w:rsid w:val="000630C7"/>
    <w:rsid w:val="00064189"/>
    <w:rsid w:val="00064CCF"/>
    <w:rsid w:val="00064F65"/>
    <w:rsid w:val="00065BA2"/>
    <w:rsid w:val="00065BEC"/>
    <w:rsid w:val="00066D4D"/>
    <w:rsid w:val="0006730C"/>
    <w:rsid w:val="00067A89"/>
    <w:rsid w:val="00067CED"/>
    <w:rsid w:val="00067D2E"/>
    <w:rsid w:val="000701FC"/>
    <w:rsid w:val="0007041A"/>
    <w:rsid w:val="000711FC"/>
    <w:rsid w:val="00071736"/>
    <w:rsid w:val="00071B6F"/>
    <w:rsid w:val="00072541"/>
    <w:rsid w:val="000725D0"/>
    <w:rsid w:val="00072BA2"/>
    <w:rsid w:val="00072EFA"/>
    <w:rsid w:val="0007316B"/>
    <w:rsid w:val="00073256"/>
    <w:rsid w:val="00073C34"/>
    <w:rsid w:val="00073C90"/>
    <w:rsid w:val="0007480A"/>
    <w:rsid w:val="00074897"/>
    <w:rsid w:val="00074B48"/>
    <w:rsid w:val="00074DCC"/>
    <w:rsid w:val="00075188"/>
    <w:rsid w:val="000758E9"/>
    <w:rsid w:val="000759DA"/>
    <w:rsid w:val="00075EB1"/>
    <w:rsid w:val="00077253"/>
    <w:rsid w:val="00080456"/>
    <w:rsid w:val="000804EF"/>
    <w:rsid w:val="00080A33"/>
    <w:rsid w:val="00080B7F"/>
    <w:rsid w:val="00081651"/>
    <w:rsid w:val="000818C9"/>
    <w:rsid w:val="00081CBB"/>
    <w:rsid w:val="000821B9"/>
    <w:rsid w:val="00082522"/>
    <w:rsid w:val="00082D57"/>
    <w:rsid w:val="000833BB"/>
    <w:rsid w:val="00083DFA"/>
    <w:rsid w:val="00084344"/>
    <w:rsid w:val="00084549"/>
    <w:rsid w:val="000847B9"/>
    <w:rsid w:val="00084CB0"/>
    <w:rsid w:val="00085128"/>
    <w:rsid w:val="00085B97"/>
    <w:rsid w:val="0008643B"/>
    <w:rsid w:val="00087881"/>
    <w:rsid w:val="00090114"/>
    <w:rsid w:val="000901AF"/>
    <w:rsid w:val="000904CC"/>
    <w:rsid w:val="000904CD"/>
    <w:rsid w:val="00090A57"/>
    <w:rsid w:val="00090A61"/>
    <w:rsid w:val="00090DD8"/>
    <w:rsid w:val="00092775"/>
    <w:rsid w:val="00092E87"/>
    <w:rsid w:val="00093459"/>
    <w:rsid w:val="000939C7"/>
    <w:rsid w:val="00093B8B"/>
    <w:rsid w:val="00093CBC"/>
    <w:rsid w:val="000946D3"/>
    <w:rsid w:val="00094E4E"/>
    <w:rsid w:val="00094F64"/>
    <w:rsid w:val="00095266"/>
    <w:rsid w:val="00095882"/>
    <w:rsid w:val="000967A1"/>
    <w:rsid w:val="0009688E"/>
    <w:rsid w:val="000968C0"/>
    <w:rsid w:val="00096F37"/>
    <w:rsid w:val="00096F51"/>
    <w:rsid w:val="000A091F"/>
    <w:rsid w:val="000A0930"/>
    <w:rsid w:val="000A0FCC"/>
    <w:rsid w:val="000A1B39"/>
    <w:rsid w:val="000A4706"/>
    <w:rsid w:val="000A4FD6"/>
    <w:rsid w:val="000A584A"/>
    <w:rsid w:val="000A5A71"/>
    <w:rsid w:val="000A618E"/>
    <w:rsid w:val="000A68C1"/>
    <w:rsid w:val="000A6FC7"/>
    <w:rsid w:val="000A740A"/>
    <w:rsid w:val="000A76F6"/>
    <w:rsid w:val="000A7B68"/>
    <w:rsid w:val="000A7CFD"/>
    <w:rsid w:val="000B0C3A"/>
    <w:rsid w:val="000B1914"/>
    <w:rsid w:val="000B1957"/>
    <w:rsid w:val="000B1E83"/>
    <w:rsid w:val="000B3209"/>
    <w:rsid w:val="000B39C3"/>
    <w:rsid w:val="000B3C3C"/>
    <w:rsid w:val="000B4B0D"/>
    <w:rsid w:val="000B6E16"/>
    <w:rsid w:val="000B6F4E"/>
    <w:rsid w:val="000B79BF"/>
    <w:rsid w:val="000B7DAF"/>
    <w:rsid w:val="000C04CD"/>
    <w:rsid w:val="000C0539"/>
    <w:rsid w:val="000C1411"/>
    <w:rsid w:val="000C1E41"/>
    <w:rsid w:val="000C2593"/>
    <w:rsid w:val="000C269A"/>
    <w:rsid w:val="000C3557"/>
    <w:rsid w:val="000C36EB"/>
    <w:rsid w:val="000C406D"/>
    <w:rsid w:val="000C596E"/>
    <w:rsid w:val="000C5C19"/>
    <w:rsid w:val="000C5C4A"/>
    <w:rsid w:val="000C6D0E"/>
    <w:rsid w:val="000C7A84"/>
    <w:rsid w:val="000C7EC1"/>
    <w:rsid w:val="000D2627"/>
    <w:rsid w:val="000D2661"/>
    <w:rsid w:val="000D2879"/>
    <w:rsid w:val="000D287D"/>
    <w:rsid w:val="000D30B4"/>
    <w:rsid w:val="000D321C"/>
    <w:rsid w:val="000D33D2"/>
    <w:rsid w:val="000D3D19"/>
    <w:rsid w:val="000D3E05"/>
    <w:rsid w:val="000D3E6A"/>
    <w:rsid w:val="000D4653"/>
    <w:rsid w:val="000D5441"/>
    <w:rsid w:val="000D54B4"/>
    <w:rsid w:val="000D6068"/>
    <w:rsid w:val="000D62C6"/>
    <w:rsid w:val="000D62ED"/>
    <w:rsid w:val="000D6636"/>
    <w:rsid w:val="000D6929"/>
    <w:rsid w:val="000D6A46"/>
    <w:rsid w:val="000D6DE3"/>
    <w:rsid w:val="000D768C"/>
    <w:rsid w:val="000D79EB"/>
    <w:rsid w:val="000E1724"/>
    <w:rsid w:val="000E1B28"/>
    <w:rsid w:val="000E2366"/>
    <w:rsid w:val="000E309E"/>
    <w:rsid w:val="000E344D"/>
    <w:rsid w:val="000E3804"/>
    <w:rsid w:val="000E38A1"/>
    <w:rsid w:val="000E3D08"/>
    <w:rsid w:val="000E4421"/>
    <w:rsid w:val="000E4D1F"/>
    <w:rsid w:val="000E5658"/>
    <w:rsid w:val="000E5698"/>
    <w:rsid w:val="000E6741"/>
    <w:rsid w:val="000E76C5"/>
    <w:rsid w:val="000F056C"/>
    <w:rsid w:val="000F0956"/>
    <w:rsid w:val="000F280D"/>
    <w:rsid w:val="000F2C8E"/>
    <w:rsid w:val="000F62C3"/>
    <w:rsid w:val="000F6833"/>
    <w:rsid w:val="000F6B0B"/>
    <w:rsid w:val="000F7DE7"/>
    <w:rsid w:val="00100DAE"/>
    <w:rsid w:val="00101930"/>
    <w:rsid w:val="00101C28"/>
    <w:rsid w:val="00102E89"/>
    <w:rsid w:val="00103114"/>
    <w:rsid w:val="001039C5"/>
    <w:rsid w:val="001042C1"/>
    <w:rsid w:val="001052F5"/>
    <w:rsid w:val="00106037"/>
    <w:rsid w:val="00106685"/>
    <w:rsid w:val="001076AC"/>
    <w:rsid w:val="001079EA"/>
    <w:rsid w:val="00107A04"/>
    <w:rsid w:val="001101CE"/>
    <w:rsid w:val="0011108B"/>
    <w:rsid w:val="001110DF"/>
    <w:rsid w:val="00111265"/>
    <w:rsid w:val="0011275B"/>
    <w:rsid w:val="001128BF"/>
    <w:rsid w:val="001130AA"/>
    <w:rsid w:val="001137C6"/>
    <w:rsid w:val="00114C5F"/>
    <w:rsid w:val="00114E0C"/>
    <w:rsid w:val="001156C4"/>
    <w:rsid w:val="00115D04"/>
    <w:rsid w:val="00115D55"/>
    <w:rsid w:val="001161DA"/>
    <w:rsid w:val="001173A4"/>
    <w:rsid w:val="00117743"/>
    <w:rsid w:val="00117B7D"/>
    <w:rsid w:val="00117E46"/>
    <w:rsid w:val="00117F3F"/>
    <w:rsid w:val="001200D0"/>
    <w:rsid w:val="001205DD"/>
    <w:rsid w:val="00120861"/>
    <w:rsid w:val="001210AF"/>
    <w:rsid w:val="00121C3D"/>
    <w:rsid w:val="00122204"/>
    <w:rsid w:val="00122C78"/>
    <w:rsid w:val="00123249"/>
    <w:rsid w:val="00123653"/>
    <w:rsid w:val="00123697"/>
    <w:rsid w:val="0012438A"/>
    <w:rsid w:val="001255E3"/>
    <w:rsid w:val="00125B99"/>
    <w:rsid w:val="00125BD6"/>
    <w:rsid w:val="00126160"/>
    <w:rsid w:val="001264CE"/>
    <w:rsid w:val="001265A5"/>
    <w:rsid w:val="00126F60"/>
    <w:rsid w:val="001273C3"/>
    <w:rsid w:val="00127A68"/>
    <w:rsid w:val="00130AEE"/>
    <w:rsid w:val="00131FCD"/>
    <w:rsid w:val="00132BCD"/>
    <w:rsid w:val="001338B6"/>
    <w:rsid w:val="00133972"/>
    <w:rsid w:val="00134DEE"/>
    <w:rsid w:val="001350AE"/>
    <w:rsid w:val="00135DAC"/>
    <w:rsid w:val="0013748B"/>
    <w:rsid w:val="0013777C"/>
    <w:rsid w:val="00137AC7"/>
    <w:rsid w:val="00140BF9"/>
    <w:rsid w:val="00140D07"/>
    <w:rsid w:val="00140D96"/>
    <w:rsid w:val="00140E71"/>
    <w:rsid w:val="001420B8"/>
    <w:rsid w:val="00142BF9"/>
    <w:rsid w:val="0014346D"/>
    <w:rsid w:val="00144248"/>
    <w:rsid w:val="0014432E"/>
    <w:rsid w:val="00144EF1"/>
    <w:rsid w:val="00144FE1"/>
    <w:rsid w:val="001452D9"/>
    <w:rsid w:val="00145A17"/>
    <w:rsid w:val="00146572"/>
    <w:rsid w:val="00147884"/>
    <w:rsid w:val="00150D10"/>
    <w:rsid w:val="00150E37"/>
    <w:rsid w:val="00150FAC"/>
    <w:rsid w:val="00151D08"/>
    <w:rsid w:val="00152077"/>
    <w:rsid w:val="001528E0"/>
    <w:rsid w:val="00153B25"/>
    <w:rsid w:val="001540AC"/>
    <w:rsid w:val="00154146"/>
    <w:rsid w:val="001549BA"/>
    <w:rsid w:val="00154C1A"/>
    <w:rsid w:val="00155C85"/>
    <w:rsid w:val="00156678"/>
    <w:rsid w:val="00156B10"/>
    <w:rsid w:val="001572A1"/>
    <w:rsid w:val="00157810"/>
    <w:rsid w:val="00160503"/>
    <w:rsid w:val="00160BE1"/>
    <w:rsid w:val="0016170D"/>
    <w:rsid w:val="0016221E"/>
    <w:rsid w:val="00163014"/>
    <w:rsid w:val="00163371"/>
    <w:rsid w:val="00163826"/>
    <w:rsid w:val="00163BA1"/>
    <w:rsid w:val="00163D94"/>
    <w:rsid w:val="00164182"/>
    <w:rsid w:val="00165279"/>
    <w:rsid w:val="00166090"/>
    <w:rsid w:val="0016626C"/>
    <w:rsid w:val="00166F4B"/>
    <w:rsid w:val="00166F82"/>
    <w:rsid w:val="0016749B"/>
    <w:rsid w:val="00167B80"/>
    <w:rsid w:val="00167D4D"/>
    <w:rsid w:val="00167FF9"/>
    <w:rsid w:val="0017046E"/>
    <w:rsid w:val="00170473"/>
    <w:rsid w:val="00170A8C"/>
    <w:rsid w:val="00170B80"/>
    <w:rsid w:val="001719C1"/>
    <w:rsid w:val="00171ADB"/>
    <w:rsid w:val="00171CFA"/>
    <w:rsid w:val="00172029"/>
    <w:rsid w:val="00172522"/>
    <w:rsid w:val="001725C2"/>
    <w:rsid w:val="00173034"/>
    <w:rsid w:val="00173478"/>
    <w:rsid w:val="001737A2"/>
    <w:rsid w:val="00173AE6"/>
    <w:rsid w:val="001742D4"/>
    <w:rsid w:val="0017434C"/>
    <w:rsid w:val="00174595"/>
    <w:rsid w:val="00175053"/>
    <w:rsid w:val="001750A8"/>
    <w:rsid w:val="00175C59"/>
    <w:rsid w:val="00176818"/>
    <w:rsid w:val="00176C97"/>
    <w:rsid w:val="00177832"/>
    <w:rsid w:val="0018044E"/>
    <w:rsid w:val="00181516"/>
    <w:rsid w:val="00181D5B"/>
    <w:rsid w:val="00182F95"/>
    <w:rsid w:val="00183010"/>
    <w:rsid w:val="00183911"/>
    <w:rsid w:val="00183F63"/>
    <w:rsid w:val="001847F6"/>
    <w:rsid w:val="00184979"/>
    <w:rsid w:val="00184BD3"/>
    <w:rsid w:val="00186096"/>
    <w:rsid w:val="00186911"/>
    <w:rsid w:val="0018725F"/>
    <w:rsid w:val="00187C66"/>
    <w:rsid w:val="00190928"/>
    <w:rsid w:val="00190BEC"/>
    <w:rsid w:val="00191685"/>
    <w:rsid w:val="00191B61"/>
    <w:rsid w:val="00191BBE"/>
    <w:rsid w:val="001928FD"/>
    <w:rsid w:val="0019333E"/>
    <w:rsid w:val="001945E5"/>
    <w:rsid w:val="00195B0A"/>
    <w:rsid w:val="00196048"/>
    <w:rsid w:val="001966FE"/>
    <w:rsid w:val="00196A93"/>
    <w:rsid w:val="0019769B"/>
    <w:rsid w:val="001A0323"/>
    <w:rsid w:val="001A08A9"/>
    <w:rsid w:val="001A08B6"/>
    <w:rsid w:val="001A1553"/>
    <w:rsid w:val="001A1C64"/>
    <w:rsid w:val="001A1D84"/>
    <w:rsid w:val="001A2918"/>
    <w:rsid w:val="001A2C7B"/>
    <w:rsid w:val="001A2FF1"/>
    <w:rsid w:val="001A3165"/>
    <w:rsid w:val="001A347E"/>
    <w:rsid w:val="001A373E"/>
    <w:rsid w:val="001A3C7B"/>
    <w:rsid w:val="001A698A"/>
    <w:rsid w:val="001A7017"/>
    <w:rsid w:val="001A7407"/>
    <w:rsid w:val="001A760C"/>
    <w:rsid w:val="001B06BB"/>
    <w:rsid w:val="001B0856"/>
    <w:rsid w:val="001B09AE"/>
    <w:rsid w:val="001B17C8"/>
    <w:rsid w:val="001B1B18"/>
    <w:rsid w:val="001B4863"/>
    <w:rsid w:val="001B5154"/>
    <w:rsid w:val="001B5B26"/>
    <w:rsid w:val="001B62B9"/>
    <w:rsid w:val="001B66CB"/>
    <w:rsid w:val="001B683D"/>
    <w:rsid w:val="001B6DE9"/>
    <w:rsid w:val="001B7169"/>
    <w:rsid w:val="001B76F1"/>
    <w:rsid w:val="001B7876"/>
    <w:rsid w:val="001B7B3E"/>
    <w:rsid w:val="001B7C65"/>
    <w:rsid w:val="001B7FE0"/>
    <w:rsid w:val="001C07EB"/>
    <w:rsid w:val="001C1C36"/>
    <w:rsid w:val="001C2435"/>
    <w:rsid w:val="001C28CA"/>
    <w:rsid w:val="001C2FF5"/>
    <w:rsid w:val="001C358C"/>
    <w:rsid w:val="001C381B"/>
    <w:rsid w:val="001C3B38"/>
    <w:rsid w:val="001C487D"/>
    <w:rsid w:val="001C4A84"/>
    <w:rsid w:val="001C564F"/>
    <w:rsid w:val="001C5FE7"/>
    <w:rsid w:val="001C6120"/>
    <w:rsid w:val="001C73B7"/>
    <w:rsid w:val="001C7CCE"/>
    <w:rsid w:val="001D2326"/>
    <w:rsid w:val="001D297E"/>
    <w:rsid w:val="001D35FB"/>
    <w:rsid w:val="001D38D2"/>
    <w:rsid w:val="001D39AB"/>
    <w:rsid w:val="001D4A9D"/>
    <w:rsid w:val="001D5AFA"/>
    <w:rsid w:val="001D6054"/>
    <w:rsid w:val="001D6AE7"/>
    <w:rsid w:val="001D7013"/>
    <w:rsid w:val="001D73B5"/>
    <w:rsid w:val="001D791F"/>
    <w:rsid w:val="001E006A"/>
    <w:rsid w:val="001E0572"/>
    <w:rsid w:val="001E07C5"/>
    <w:rsid w:val="001E0E80"/>
    <w:rsid w:val="001E1812"/>
    <w:rsid w:val="001E1BAB"/>
    <w:rsid w:val="001E2463"/>
    <w:rsid w:val="001E2DD7"/>
    <w:rsid w:val="001E2F34"/>
    <w:rsid w:val="001E31D2"/>
    <w:rsid w:val="001E3521"/>
    <w:rsid w:val="001E3629"/>
    <w:rsid w:val="001E3A34"/>
    <w:rsid w:val="001E3C45"/>
    <w:rsid w:val="001E4034"/>
    <w:rsid w:val="001E4797"/>
    <w:rsid w:val="001E48AF"/>
    <w:rsid w:val="001E4E71"/>
    <w:rsid w:val="001E697D"/>
    <w:rsid w:val="001E6B45"/>
    <w:rsid w:val="001E6F54"/>
    <w:rsid w:val="001E7011"/>
    <w:rsid w:val="001E70AD"/>
    <w:rsid w:val="001E712E"/>
    <w:rsid w:val="001E76E8"/>
    <w:rsid w:val="001E7C40"/>
    <w:rsid w:val="001F06AB"/>
    <w:rsid w:val="001F1784"/>
    <w:rsid w:val="001F274F"/>
    <w:rsid w:val="001F289C"/>
    <w:rsid w:val="001F3192"/>
    <w:rsid w:val="001F3882"/>
    <w:rsid w:val="001F38B5"/>
    <w:rsid w:val="001F479D"/>
    <w:rsid w:val="001F4AD4"/>
    <w:rsid w:val="001F5273"/>
    <w:rsid w:val="001F748A"/>
    <w:rsid w:val="001F75D9"/>
    <w:rsid w:val="002001A1"/>
    <w:rsid w:val="0020099F"/>
    <w:rsid w:val="00200C62"/>
    <w:rsid w:val="002019D2"/>
    <w:rsid w:val="00202F25"/>
    <w:rsid w:val="00202F45"/>
    <w:rsid w:val="002032E8"/>
    <w:rsid w:val="00203323"/>
    <w:rsid w:val="00203EEC"/>
    <w:rsid w:val="00204460"/>
    <w:rsid w:val="0020448E"/>
    <w:rsid w:val="0020480D"/>
    <w:rsid w:val="002048B5"/>
    <w:rsid w:val="002051B0"/>
    <w:rsid w:val="00205987"/>
    <w:rsid w:val="0021033C"/>
    <w:rsid w:val="002107AF"/>
    <w:rsid w:val="00210A9F"/>
    <w:rsid w:val="00211A76"/>
    <w:rsid w:val="002145EB"/>
    <w:rsid w:val="00214D55"/>
    <w:rsid w:val="0021524E"/>
    <w:rsid w:val="00216180"/>
    <w:rsid w:val="002163D1"/>
    <w:rsid w:val="00216FF7"/>
    <w:rsid w:val="00217311"/>
    <w:rsid w:val="0021763A"/>
    <w:rsid w:val="00217B17"/>
    <w:rsid w:val="002206E3"/>
    <w:rsid w:val="00220844"/>
    <w:rsid w:val="0022085B"/>
    <w:rsid w:val="00220BD1"/>
    <w:rsid w:val="00220D03"/>
    <w:rsid w:val="002210FA"/>
    <w:rsid w:val="002214C2"/>
    <w:rsid w:val="0022176C"/>
    <w:rsid w:val="00222105"/>
    <w:rsid w:val="002221EA"/>
    <w:rsid w:val="002225D1"/>
    <w:rsid w:val="00223A0D"/>
    <w:rsid w:val="00223DB4"/>
    <w:rsid w:val="00224288"/>
    <w:rsid w:val="00224CFE"/>
    <w:rsid w:val="00225221"/>
    <w:rsid w:val="002256C2"/>
    <w:rsid w:val="00226136"/>
    <w:rsid w:val="002271D4"/>
    <w:rsid w:val="00227B4B"/>
    <w:rsid w:val="00227CDA"/>
    <w:rsid w:val="00227E2F"/>
    <w:rsid w:val="00231646"/>
    <w:rsid w:val="00231D2B"/>
    <w:rsid w:val="0023226F"/>
    <w:rsid w:val="0023252C"/>
    <w:rsid w:val="00232C7F"/>
    <w:rsid w:val="0023350F"/>
    <w:rsid w:val="002346B2"/>
    <w:rsid w:val="0023648A"/>
    <w:rsid w:val="002370E7"/>
    <w:rsid w:val="00237513"/>
    <w:rsid w:val="00237C1E"/>
    <w:rsid w:val="00240308"/>
    <w:rsid w:val="0024034B"/>
    <w:rsid w:val="00240C83"/>
    <w:rsid w:val="00240E3A"/>
    <w:rsid w:val="00240E4B"/>
    <w:rsid w:val="00241132"/>
    <w:rsid w:val="00241188"/>
    <w:rsid w:val="002434EE"/>
    <w:rsid w:val="00243B59"/>
    <w:rsid w:val="0024402F"/>
    <w:rsid w:val="00245022"/>
    <w:rsid w:val="002453DF"/>
    <w:rsid w:val="002455B9"/>
    <w:rsid w:val="00245E02"/>
    <w:rsid w:val="0024602B"/>
    <w:rsid w:val="00246155"/>
    <w:rsid w:val="00246956"/>
    <w:rsid w:val="00246B86"/>
    <w:rsid w:val="00247343"/>
    <w:rsid w:val="002477BE"/>
    <w:rsid w:val="002478D3"/>
    <w:rsid w:val="00247CBE"/>
    <w:rsid w:val="00250040"/>
    <w:rsid w:val="00250AC3"/>
    <w:rsid w:val="00250ADA"/>
    <w:rsid w:val="00251396"/>
    <w:rsid w:val="0025200C"/>
    <w:rsid w:val="00252D82"/>
    <w:rsid w:val="00253114"/>
    <w:rsid w:val="0025337A"/>
    <w:rsid w:val="00253F7F"/>
    <w:rsid w:val="00253FBD"/>
    <w:rsid w:val="002548D4"/>
    <w:rsid w:val="00255884"/>
    <w:rsid w:val="00255E14"/>
    <w:rsid w:val="002560C8"/>
    <w:rsid w:val="002569E0"/>
    <w:rsid w:val="00256B8B"/>
    <w:rsid w:val="00256C33"/>
    <w:rsid w:val="002574F2"/>
    <w:rsid w:val="00257EFA"/>
    <w:rsid w:val="00260802"/>
    <w:rsid w:val="00261223"/>
    <w:rsid w:val="002613F2"/>
    <w:rsid w:val="00261695"/>
    <w:rsid w:val="00261952"/>
    <w:rsid w:val="00263B2C"/>
    <w:rsid w:val="002644C1"/>
    <w:rsid w:val="002645E8"/>
    <w:rsid w:val="00264A26"/>
    <w:rsid w:val="00264B06"/>
    <w:rsid w:val="00264FC9"/>
    <w:rsid w:val="00265576"/>
    <w:rsid w:val="0026663D"/>
    <w:rsid w:val="0026688E"/>
    <w:rsid w:val="0026734F"/>
    <w:rsid w:val="00267907"/>
    <w:rsid w:val="002705F9"/>
    <w:rsid w:val="00270D9A"/>
    <w:rsid w:val="00271200"/>
    <w:rsid w:val="00271875"/>
    <w:rsid w:val="00272343"/>
    <w:rsid w:val="002724CA"/>
    <w:rsid w:val="002728E3"/>
    <w:rsid w:val="00272F7E"/>
    <w:rsid w:val="0027376E"/>
    <w:rsid w:val="0027485A"/>
    <w:rsid w:val="00274CAB"/>
    <w:rsid w:val="00274CCF"/>
    <w:rsid w:val="00274F58"/>
    <w:rsid w:val="0027507E"/>
    <w:rsid w:val="0027537D"/>
    <w:rsid w:val="00275807"/>
    <w:rsid w:val="002766B8"/>
    <w:rsid w:val="00276A0F"/>
    <w:rsid w:val="00276A6B"/>
    <w:rsid w:val="00276E4B"/>
    <w:rsid w:val="00277DEE"/>
    <w:rsid w:val="00280C89"/>
    <w:rsid w:val="0028185F"/>
    <w:rsid w:val="00281EEA"/>
    <w:rsid w:val="00283607"/>
    <w:rsid w:val="002841A9"/>
    <w:rsid w:val="00284313"/>
    <w:rsid w:val="00284823"/>
    <w:rsid w:val="00285C78"/>
    <w:rsid w:val="00286104"/>
    <w:rsid w:val="00286D3D"/>
    <w:rsid w:val="00287970"/>
    <w:rsid w:val="00290023"/>
    <w:rsid w:val="002902C0"/>
    <w:rsid w:val="00290542"/>
    <w:rsid w:val="00290A8A"/>
    <w:rsid w:val="00290AF6"/>
    <w:rsid w:val="002916C9"/>
    <w:rsid w:val="00291AF3"/>
    <w:rsid w:val="00292B25"/>
    <w:rsid w:val="00293146"/>
    <w:rsid w:val="0029348B"/>
    <w:rsid w:val="00293695"/>
    <w:rsid w:val="00293946"/>
    <w:rsid w:val="00293A61"/>
    <w:rsid w:val="00293D68"/>
    <w:rsid w:val="00293F15"/>
    <w:rsid w:val="002944A0"/>
    <w:rsid w:val="002946E4"/>
    <w:rsid w:val="002957D9"/>
    <w:rsid w:val="00295839"/>
    <w:rsid w:val="00295B52"/>
    <w:rsid w:val="002961A9"/>
    <w:rsid w:val="0029652C"/>
    <w:rsid w:val="00296AF7"/>
    <w:rsid w:val="002972F9"/>
    <w:rsid w:val="002976C4"/>
    <w:rsid w:val="002A027E"/>
    <w:rsid w:val="002A0387"/>
    <w:rsid w:val="002A03AA"/>
    <w:rsid w:val="002A1119"/>
    <w:rsid w:val="002A1302"/>
    <w:rsid w:val="002A1D0C"/>
    <w:rsid w:val="002A23E4"/>
    <w:rsid w:val="002A264F"/>
    <w:rsid w:val="002A2941"/>
    <w:rsid w:val="002A36AE"/>
    <w:rsid w:val="002A3E69"/>
    <w:rsid w:val="002A4D00"/>
    <w:rsid w:val="002A5107"/>
    <w:rsid w:val="002A535E"/>
    <w:rsid w:val="002A53DB"/>
    <w:rsid w:val="002A5F37"/>
    <w:rsid w:val="002A60E8"/>
    <w:rsid w:val="002A6406"/>
    <w:rsid w:val="002A796B"/>
    <w:rsid w:val="002A79C3"/>
    <w:rsid w:val="002B119C"/>
    <w:rsid w:val="002B13DF"/>
    <w:rsid w:val="002B1E02"/>
    <w:rsid w:val="002B23AC"/>
    <w:rsid w:val="002B2D04"/>
    <w:rsid w:val="002B3D71"/>
    <w:rsid w:val="002B4829"/>
    <w:rsid w:val="002B4E9C"/>
    <w:rsid w:val="002B640A"/>
    <w:rsid w:val="002B6963"/>
    <w:rsid w:val="002B77B3"/>
    <w:rsid w:val="002B7D61"/>
    <w:rsid w:val="002C05F3"/>
    <w:rsid w:val="002C076C"/>
    <w:rsid w:val="002C0A96"/>
    <w:rsid w:val="002C0C97"/>
    <w:rsid w:val="002C14ED"/>
    <w:rsid w:val="002C21AF"/>
    <w:rsid w:val="002C246D"/>
    <w:rsid w:val="002C2A38"/>
    <w:rsid w:val="002C58A9"/>
    <w:rsid w:val="002C5EED"/>
    <w:rsid w:val="002C72A4"/>
    <w:rsid w:val="002C7AD3"/>
    <w:rsid w:val="002C7B68"/>
    <w:rsid w:val="002D0A06"/>
    <w:rsid w:val="002D0B11"/>
    <w:rsid w:val="002D0C01"/>
    <w:rsid w:val="002D0F63"/>
    <w:rsid w:val="002D0FA7"/>
    <w:rsid w:val="002D1108"/>
    <w:rsid w:val="002D15BB"/>
    <w:rsid w:val="002D2AA6"/>
    <w:rsid w:val="002D2DE4"/>
    <w:rsid w:val="002D2F3F"/>
    <w:rsid w:val="002D3A10"/>
    <w:rsid w:val="002D3CFE"/>
    <w:rsid w:val="002D5CFF"/>
    <w:rsid w:val="002D5DCF"/>
    <w:rsid w:val="002D5DD1"/>
    <w:rsid w:val="002D65CE"/>
    <w:rsid w:val="002D69DD"/>
    <w:rsid w:val="002D7166"/>
    <w:rsid w:val="002D7818"/>
    <w:rsid w:val="002D7B2A"/>
    <w:rsid w:val="002D7D78"/>
    <w:rsid w:val="002E0BAA"/>
    <w:rsid w:val="002E1FBB"/>
    <w:rsid w:val="002E29A8"/>
    <w:rsid w:val="002E32D2"/>
    <w:rsid w:val="002E37C7"/>
    <w:rsid w:val="002E42BE"/>
    <w:rsid w:val="002E5349"/>
    <w:rsid w:val="002E543A"/>
    <w:rsid w:val="002E61D8"/>
    <w:rsid w:val="002E6601"/>
    <w:rsid w:val="002E6826"/>
    <w:rsid w:val="002E79A8"/>
    <w:rsid w:val="002F13A4"/>
    <w:rsid w:val="002F17A9"/>
    <w:rsid w:val="002F257D"/>
    <w:rsid w:val="002F2915"/>
    <w:rsid w:val="002F3117"/>
    <w:rsid w:val="002F3A54"/>
    <w:rsid w:val="002F58C2"/>
    <w:rsid w:val="002F58D3"/>
    <w:rsid w:val="002F590D"/>
    <w:rsid w:val="002F6078"/>
    <w:rsid w:val="002F6191"/>
    <w:rsid w:val="002F679A"/>
    <w:rsid w:val="002F6FB8"/>
    <w:rsid w:val="00300B9B"/>
    <w:rsid w:val="003019D0"/>
    <w:rsid w:val="00301CC4"/>
    <w:rsid w:val="00302142"/>
    <w:rsid w:val="00302169"/>
    <w:rsid w:val="003024F0"/>
    <w:rsid w:val="00302EF6"/>
    <w:rsid w:val="00302F63"/>
    <w:rsid w:val="003030B0"/>
    <w:rsid w:val="003033C0"/>
    <w:rsid w:val="003035B8"/>
    <w:rsid w:val="00304A75"/>
    <w:rsid w:val="00304DA3"/>
    <w:rsid w:val="00305216"/>
    <w:rsid w:val="003052AC"/>
    <w:rsid w:val="0030555B"/>
    <w:rsid w:val="003055E5"/>
    <w:rsid w:val="00305B2E"/>
    <w:rsid w:val="00305B92"/>
    <w:rsid w:val="00305D45"/>
    <w:rsid w:val="0030616F"/>
    <w:rsid w:val="00306E42"/>
    <w:rsid w:val="00306F0E"/>
    <w:rsid w:val="0030700B"/>
    <w:rsid w:val="0030739C"/>
    <w:rsid w:val="00307FCA"/>
    <w:rsid w:val="003105A3"/>
    <w:rsid w:val="00310786"/>
    <w:rsid w:val="00310AFE"/>
    <w:rsid w:val="00310E5C"/>
    <w:rsid w:val="003118B0"/>
    <w:rsid w:val="00311F07"/>
    <w:rsid w:val="0031222C"/>
    <w:rsid w:val="00312516"/>
    <w:rsid w:val="003126A9"/>
    <w:rsid w:val="00312765"/>
    <w:rsid w:val="00312E05"/>
    <w:rsid w:val="00312FDC"/>
    <w:rsid w:val="00313658"/>
    <w:rsid w:val="003138BF"/>
    <w:rsid w:val="00313CD4"/>
    <w:rsid w:val="00313F32"/>
    <w:rsid w:val="00314004"/>
    <w:rsid w:val="00314521"/>
    <w:rsid w:val="00315101"/>
    <w:rsid w:val="00315567"/>
    <w:rsid w:val="00315987"/>
    <w:rsid w:val="00316139"/>
    <w:rsid w:val="003169F0"/>
    <w:rsid w:val="00316EAF"/>
    <w:rsid w:val="003170F4"/>
    <w:rsid w:val="00317102"/>
    <w:rsid w:val="00320647"/>
    <w:rsid w:val="00321642"/>
    <w:rsid w:val="0032240C"/>
    <w:rsid w:val="00322BE5"/>
    <w:rsid w:val="003237F5"/>
    <w:rsid w:val="00323A8D"/>
    <w:rsid w:val="00323FA4"/>
    <w:rsid w:val="003248ED"/>
    <w:rsid w:val="003248F7"/>
    <w:rsid w:val="00324B25"/>
    <w:rsid w:val="0032511A"/>
    <w:rsid w:val="00325266"/>
    <w:rsid w:val="003253C4"/>
    <w:rsid w:val="00327C7C"/>
    <w:rsid w:val="003301E6"/>
    <w:rsid w:val="003302EB"/>
    <w:rsid w:val="003305AB"/>
    <w:rsid w:val="00331987"/>
    <w:rsid w:val="003322F1"/>
    <w:rsid w:val="003323E6"/>
    <w:rsid w:val="0033336E"/>
    <w:rsid w:val="00333A59"/>
    <w:rsid w:val="00333BBD"/>
    <w:rsid w:val="00334635"/>
    <w:rsid w:val="003348A9"/>
    <w:rsid w:val="00334AE3"/>
    <w:rsid w:val="00334BB9"/>
    <w:rsid w:val="00334BC8"/>
    <w:rsid w:val="00334F83"/>
    <w:rsid w:val="003353AA"/>
    <w:rsid w:val="0033596B"/>
    <w:rsid w:val="00335F67"/>
    <w:rsid w:val="00336564"/>
    <w:rsid w:val="0033671B"/>
    <w:rsid w:val="00337790"/>
    <w:rsid w:val="00337FFD"/>
    <w:rsid w:val="003411A1"/>
    <w:rsid w:val="00341265"/>
    <w:rsid w:val="003412FE"/>
    <w:rsid w:val="00341DB8"/>
    <w:rsid w:val="0034229D"/>
    <w:rsid w:val="00342367"/>
    <w:rsid w:val="00343A62"/>
    <w:rsid w:val="00344AE1"/>
    <w:rsid w:val="00344B9D"/>
    <w:rsid w:val="00346241"/>
    <w:rsid w:val="003464E4"/>
    <w:rsid w:val="00347AC5"/>
    <w:rsid w:val="00350874"/>
    <w:rsid w:val="00351550"/>
    <w:rsid w:val="00351DC4"/>
    <w:rsid w:val="00352304"/>
    <w:rsid w:val="003526DF"/>
    <w:rsid w:val="0035279C"/>
    <w:rsid w:val="00354F17"/>
    <w:rsid w:val="00354FDD"/>
    <w:rsid w:val="0035545A"/>
    <w:rsid w:val="00355A11"/>
    <w:rsid w:val="00356FED"/>
    <w:rsid w:val="003571A3"/>
    <w:rsid w:val="003572D5"/>
    <w:rsid w:val="00361789"/>
    <w:rsid w:val="003627CA"/>
    <w:rsid w:val="00362C59"/>
    <w:rsid w:val="003634AA"/>
    <w:rsid w:val="003639FA"/>
    <w:rsid w:val="00363B32"/>
    <w:rsid w:val="003641A6"/>
    <w:rsid w:val="0036459F"/>
    <w:rsid w:val="00364790"/>
    <w:rsid w:val="00364C22"/>
    <w:rsid w:val="00364E4A"/>
    <w:rsid w:val="00364E77"/>
    <w:rsid w:val="00365B45"/>
    <w:rsid w:val="00365D08"/>
    <w:rsid w:val="00367181"/>
    <w:rsid w:val="00367779"/>
    <w:rsid w:val="00367E49"/>
    <w:rsid w:val="00367FAB"/>
    <w:rsid w:val="003700E6"/>
    <w:rsid w:val="003708EE"/>
    <w:rsid w:val="00370E9D"/>
    <w:rsid w:val="00371222"/>
    <w:rsid w:val="00371F7D"/>
    <w:rsid w:val="0037262F"/>
    <w:rsid w:val="00372CD9"/>
    <w:rsid w:val="003730C9"/>
    <w:rsid w:val="003734DE"/>
    <w:rsid w:val="00373534"/>
    <w:rsid w:val="00375AF1"/>
    <w:rsid w:val="00375ED9"/>
    <w:rsid w:val="00375FC5"/>
    <w:rsid w:val="003762A8"/>
    <w:rsid w:val="0037648A"/>
    <w:rsid w:val="003779AC"/>
    <w:rsid w:val="00380506"/>
    <w:rsid w:val="0038062E"/>
    <w:rsid w:val="00381C00"/>
    <w:rsid w:val="00382106"/>
    <w:rsid w:val="00382657"/>
    <w:rsid w:val="003830C7"/>
    <w:rsid w:val="0038359A"/>
    <w:rsid w:val="003842F3"/>
    <w:rsid w:val="003846EE"/>
    <w:rsid w:val="003846F7"/>
    <w:rsid w:val="00384ACD"/>
    <w:rsid w:val="00384F80"/>
    <w:rsid w:val="00385375"/>
    <w:rsid w:val="0038569E"/>
    <w:rsid w:val="00385CD7"/>
    <w:rsid w:val="00385E63"/>
    <w:rsid w:val="00386840"/>
    <w:rsid w:val="00386C96"/>
    <w:rsid w:val="00386F97"/>
    <w:rsid w:val="00387207"/>
    <w:rsid w:val="0038726B"/>
    <w:rsid w:val="0038789E"/>
    <w:rsid w:val="00390D73"/>
    <w:rsid w:val="00390FEE"/>
    <w:rsid w:val="00391238"/>
    <w:rsid w:val="00391524"/>
    <w:rsid w:val="00391718"/>
    <w:rsid w:val="00391A50"/>
    <w:rsid w:val="00392764"/>
    <w:rsid w:val="003945DD"/>
    <w:rsid w:val="003946AB"/>
    <w:rsid w:val="00394C3A"/>
    <w:rsid w:val="00394FA1"/>
    <w:rsid w:val="0039607D"/>
    <w:rsid w:val="003969F1"/>
    <w:rsid w:val="00396AD5"/>
    <w:rsid w:val="00396B54"/>
    <w:rsid w:val="00396E10"/>
    <w:rsid w:val="00396F79"/>
    <w:rsid w:val="003970BB"/>
    <w:rsid w:val="0039746C"/>
    <w:rsid w:val="003977AF"/>
    <w:rsid w:val="00397BCB"/>
    <w:rsid w:val="003A0C25"/>
    <w:rsid w:val="003A0D6C"/>
    <w:rsid w:val="003A0ED6"/>
    <w:rsid w:val="003A184D"/>
    <w:rsid w:val="003A189D"/>
    <w:rsid w:val="003A28CE"/>
    <w:rsid w:val="003A308F"/>
    <w:rsid w:val="003A3E4B"/>
    <w:rsid w:val="003A4700"/>
    <w:rsid w:val="003A4C4C"/>
    <w:rsid w:val="003A5DE3"/>
    <w:rsid w:val="003A661B"/>
    <w:rsid w:val="003A69A5"/>
    <w:rsid w:val="003A6A6A"/>
    <w:rsid w:val="003B0BB0"/>
    <w:rsid w:val="003B11EE"/>
    <w:rsid w:val="003B1552"/>
    <w:rsid w:val="003B15F8"/>
    <w:rsid w:val="003B1674"/>
    <w:rsid w:val="003B1ABF"/>
    <w:rsid w:val="003B1C20"/>
    <w:rsid w:val="003B1D2B"/>
    <w:rsid w:val="003B230B"/>
    <w:rsid w:val="003B23BC"/>
    <w:rsid w:val="003B2DB1"/>
    <w:rsid w:val="003B3032"/>
    <w:rsid w:val="003B3243"/>
    <w:rsid w:val="003B4564"/>
    <w:rsid w:val="003B495F"/>
    <w:rsid w:val="003B4B60"/>
    <w:rsid w:val="003B552F"/>
    <w:rsid w:val="003B59FB"/>
    <w:rsid w:val="003B5D8E"/>
    <w:rsid w:val="003B5F14"/>
    <w:rsid w:val="003B5F6A"/>
    <w:rsid w:val="003B7E9C"/>
    <w:rsid w:val="003C04C6"/>
    <w:rsid w:val="003C140F"/>
    <w:rsid w:val="003C3C88"/>
    <w:rsid w:val="003C3F96"/>
    <w:rsid w:val="003C4B2A"/>
    <w:rsid w:val="003C4C9C"/>
    <w:rsid w:val="003C4FD6"/>
    <w:rsid w:val="003C521A"/>
    <w:rsid w:val="003C5666"/>
    <w:rsid w:val="003C602C"/>
    <w:rsid w:val="003C6594"/>
    <w:rsid w:val="003C65FA"/>
    <w:rsid w:val="003C6BCA"/>
    <w:rsid w:val="003C6EE5"/>
    <w:rsid w:val="003D0185"/>
    <w:rsid w:val="003D02CB"/>
    <w:rsid w:val="003D0E5D"/>
    <w:rsid w:val="003D191E"/>
    <w:rsid w:val="003D200D"/>
    <w:rsid w:val="003D2F04"/>
    <w:rsid w:val="003D3218"/>
    <w:rsid w:val="003D5709"/>
    <w:rsid w:val="003D5797"/>
    <w:rsid w:val="003D58C2"/>
    <w:rsid w:val="003D6758"/>
    <w:rsid w:val="003D7075"/>
    <w:rsid w:val="003D75BA"/>
    <w:rsid w:val="003D78CC"/>
    <w:rsid w:val="003E2093"/>
    <w:rsid w:val="003E2A00"/>
    <w:rsid w:val="003E3346"/>
    <w:rsid w:val="003E382C"/>
    <w:rsid w:val="003E3848"/>
    <w:rsid w:val="003E4531"/>
    <w:rsid w:val="003E4B95"/>
    <w:rsid w:val="003E4C6D"/>
    <w:rsid w:val="003E5506"/>
    <w:rsid w:val="003E5B35"/>
    <w:rsid w:val="003E5F93"/>
    <w:rsid w:val="003E6431"/>
    <w:rsid w:val="003E6FC3"/>
    <w:rsid w:val="003E70E4"/>
    <w:rsid w:val="003E737E"/>
    <w:rsid w:val="003E77C1"/>
    <w:rsid w:val="003E77DC"/>
    <w:rsid w:val="003F0BD1"/>
    <w:rsid w:val="003F144A"/>
    <w:rsid w:val="003F1622"/>
    <w:rsid w:val="003F1DB6"/>
    <w:rsid w:val="003F3702"/>
    <w:rsid w:val="003F3AD1"/>
    <w:rsid w:val="003F3BCD"/>
    <w:rsid w:val="003F3E02"/>
    <w:rsid w:val="003F4336"/>
    <w:rsid w:val="003F63DB"/>
    <w:rsid w:val="003F68F7"/>
    <w:rsid w:val="003F6A48"/>
    <w:rsid w:val="003F6F64"/>
    <w:rsid w:val="003F7127"/>
    <w:rsid w:val="003F7C17"/>
    <w:rsid w:val="00400133"/>
    <w:rsid w:val="0040191E"/>
    <w:rsid w:val="004021C0"/>
    <w:rsid w:val="00402C05"/>
    <w:rsid w:val="00403257"/>
    <w:rsid w:val="004034BF"/>
    <w:rsid w:val="004034FE"/>
    <w:rsid w:val="00403DC6"/>
    <w:rsid w:val="00403E7C"/>
    <w:rsid w:val="004042E7"/>
    <w:rsid w:val="00404970"/>
    <w:rsid w:val="00404C58"/>
    <w:rsid w:val="00404C5F"/>
    <w:rsid w:val="004052B6"/>
    <w:rsid w:val="00405A07"/>
    <w:rsid w:val="00405EE8"/>
    <w:rsid w:val="00405F09"/>
    <w:rsid w:val="004064A2"/>
    <w:rsid w:val="00406F13"/>
    <w:rsid w:val="00407766"/>
    <w:rsid w:val="004078EF"/>
    <w:rsid w:val="00407A68"/>
    <w:rsid w:val="0041058A"/>
    <w:rsid w:val="00411DDE"/>
    <w:rsid w:val="004121A1"/>
    <w:rsid w:val="0041349D"/>
    <w:rsid w:val="00413747"/>
    <w:rsid w:val="00413FDB"/>
    <w:rsid w:val="004143EB"/>
    <w:rsid w:val="00415AEB"/>
    <w:rsid w:val="00416BD1"/>
    <w:rsid w:val="00416C56"/>
    <w:rsid w:val="00416EAB"/>
    <w:rsid w:val="00417783"/>
    <w:rsid w:val="00417A40"/>
    <w:rsid w:val="00420398"/>
    <w:rsid w:val="004215B3"/>
    <w:rsid w:val="00421FB5"/>
    <w:rsid w:val="004224A7"/>
    <w:rsid w:val="004224CC"/>
    <w:rsid w:val="00422D00"/>
    <w:rsid w:val="004235F4"/>
    <w:rsid w:val="00423F16"/>
    <w:rsid w:val="00423FB2"/>
    <w:rsid w:val="004246ED"/>
    <w:rsid w:val="004249ED"/>
    <w:rsid w:val="0042500C"/>
    <w:rsid w:val="004266AB"/>
    <w:rsid w:val="004276DF"/>
    <w:rsid w:val="00427A4B"/>
    <w:rsid w:val="00427A97"/>
    <w:rsid w:val="00430049"/>
    <w:rsid w:val="004302C6"/>
    <w:rsid w:val="004302D2"/>
    <w:rsid w:val="00430567"/>
    <w:rsid w:val="00430675"/>
    <w:rsid w:val="004306B1"/>
    <w:rsid w:val="00431FAC"/>
    <w:rsid w:val="0043227C"/>
    <w:rsid w:val="00432547"/>
    <w:rsid w:val="00432DE7"/>
    <w:rsid w:val="004340E5"/>
    <w:rsid w:val="00434AB9"/>
    <w:rsid w:val="00436979"/>
    <w:rsid w:val="0043786F"/>
    <w:rsid w:val="00437DAC"/>
    <w:rsid w:val="00440834"/>
    <w:rsid w:val="0044101A"/>
    <w:rsid w:val="004410CD"/>
    <w:rsid w:val="0044118A"/>
    <w:rsid w:val="0044331E"/>
    <w:rsid w:val="004436A2"/>
    <w:rsid w:val="00444AFC"/>
    <w:rsid w:val="004452F8"/>
    <w:rsid w:val="00445418"/>
    <w:rsid w:val="004455EE"/>
    <w:rsid w:val="0044612B"/>
    <w:rsid w:val="00446272"/>
    <w:rsid w:val="00446555"/>
    <w:rsid w:val="00446E9D"/>
    <w:rsid w:val="00447097"/>
    <w:rsid w:val="004472CC"/>
    <w:rsid w:val="004479FE"/>
    <w:rsid w:val="00451425"/>
    <w:rsid w:val="0045265C"/>
    <w:rsid w:val="0045338D"/>
    <w:rsid w:val="00453525"/>
    <w:rsid w:val="00453912"/>
    <w:rsid w:val="00453BCD"/>
    <w:rsid w:val="004548DF"/>
    <w:rsid w:val="004552BA"/>
    <w:rsid w:val="0045593D"/>
    <w:rsid w:val="00456656"/>
    <w:rsid w:val="00457298"/>
    <w:rsid w:val="004578B3"/>
    <w:rsid w:val="00457991"/>
    <w:rsid w:val="00457E13"/>
    <w:rsid w:val="00457E3F"/>
    <w:rsid w:val="0046028E"/>
    <w:rsid w:val="0046052E"/>
    <w:rsid w:val="00460C5F"/>
    <w:rsid w:val="00460EB8"/>
    <w:rsid w:val="00461C3E"/>
    <w:rsid w:val="00461C43"/>
    <w:rsid w:val="004623DC"/>
    <w:rsid w:val="00462545"/>
    <w:rsid w:val="00462ED6"/>
    <w:rsid w:val="0046334D"/>
    <w:rsid w:val="0046347D"/>
    <w:rsid w:val="00463C95"/>
    <w:rsid w:val="00463E1C"/>
    <w:rsid w:val="004641B9"/>
    <w:rsid w:val="00464321"/>
    <w:rsid w:val="00465021"/>
    <w:rsid w:val="00465153"/>
    <w:rsid w:val="00465C06"/>
    <w:rsid w:val="004665C0"/>
    <w:rsid w:val="00466778"/>
    <w:rsid w:val="00466A55"/>
    <w:rsid w:val="00467226"/>
    <w:rsid w:val="00467930"/>
    <w:rsid w:val="00467AB4"/>
    <w:rsid w:val="004703EF"/>
    <w:rsid w:val="004715CC"/>
    <w:rsid w:val="00471D4C"/>
    <w:rsid w:val="004724C9"/>
    <w:rsid w:val="00473D65"/>
    <w:rsid w:val="00473EFD"/>
    <w:rsid w:val="00474231"/>
    <w:rsid w:val="00474D98"/>
    <w:rsid w:val="00474EC4"/>
    <w:rsid w:val="004761AB"/>
    <w:rsid w:val="0047696B"/>
    <w:rsid w:val="00476A73"/>
    <w:rsid w:val="0047766E"/>
    <w:rsid w:val="00477AF6"/>
    <w:rsid w:val="00477B3B"/>
    <w:rsid w:val="004800F9"/>
    <w:rsid w:val="004801A7"/>
    <w:rsid w:val="0048045B"/>
    <w:rsid w:val="00480DA7"/>
    <w:rsid w:val="00480DCE"/>
    <w:rsid w:val="004815B0"/>
    <w:rsid w:val="004820C5"/>
    <w:rsid w:val="004823F3"/>
    <w:rsid w:val="004825D3"/>
    <w:rsid w:val="0048290C"/>
    <w:rsid w:val="00483248"/>
    <w:rsid w:val="00484052"/>
    <w:rsid w:val="00484449"/>
    <w:rsid w:val="00484695"/>
    <w:rsid w:val="00484E20"/>
    <w:rsid w:val="00485F92"/>
    <w:rsid w:val="00486280"/>
    <w:rsid w:val="00486373"/>
    <w:rsid w:val="0049105D"/>
    <w:rsid w:val="00491D5A"/>
    <w:rsid w:val="00492002"/>
    <w:rsid w:val="00492FED"/>
    <w:rsid w:val="004936DE"/>
    <w:rsid w:val="00493750"/>
    <w:rsid w:val="00493D4B"/>
    <w:rsid w:val="0049494B"/>
    <w:rsid w:val="00495377"/>
    <w:rsid w:val="0049544E"/>
    <w:rsid w:val="00495DA1"/>
    <w:rsid w:val="00496614"/>
    <w:rsid w:val="004970AB"/>
    <w:rsid w:val="004A098D"/>
    <w:rsid w:val="004A15A4"/>
    <w:rsid w:val="004A1886"/>
    <w:rsid w:val="004A2789"/>
    <w:rsid w:val="004A29A5"/>
    <w:rsid w:val="004A2F3F"/>
    <w:rsid w:val="004A314A"/>
    <w:rsid w:val="004A3225"/>
    <w:rsid w:val="004A3C32"/>
    <w:rsid w:val="004A4257"/>
    <w:rsid w:val="004A44EE"/>
    <w:rsid w:val="004A4583"/>
    <w:rsid w:val="004A480D"/>
    <w:rsid w:val="004A4E86"/>
    <w:rsid w:val="004A6906"/>
    <w:rsid w:val="004A773E"/>
    <w:rsid w:val="004A7E52"/>
    <w:rsid w:val="004B041F"/>
    <w:rsid w:val="004B070A"/>
    <w:rsid w:val="004B0BF1"/>
    <w:rsid w:val="004B2369"/>
    <w:rsid w:val="004B2AF7"/>
    <w:rsid w:val="004B39AD"/>
    <w:rsid w:val="004B4459"/>
    <w:rsid w:val="004B4871"/>
    <w:rsid w:val="004B4C35"/>
    <w:rsid w:val="004B56D0"/>
    <w:rsid w:val="004B5720"/>
    <w:rsid w:val="004B5C2E"/>
    <w:rsid w:val="004B6167"/>
    <w:rsid w:val="004B67F6"/>
    <w:rsid w:val="004B68DF"/>
    <w:rsid w:val="004B6BB2"/>
    <w:rsid w:val="004B7563"/>
    <w:rsid w:val="004B75B7"/>
    <w:rsid w:val="004B7995"/>
    <w:rsid w:val="004C17FA"/>
    <w:rsid w:val="004C2B5D"/>
    <w:rsid w:val="004C3531"/>
    <w:rsid w:val="004C428E"/>
    <w:rsid w:val="004C4775"/>
    <w:rsid w:val="004C7567"/>
    <w:rsid w:val="004C7639"/>
    <w:rsid w:val="004C77F6"/>
    <w:rsid w:val="004D049B"/>
    <w:rsid w:val="004D0977"/>
    <w:rsid w:val="004D0C9F"/>
    <w:rsid w:val="004D0E81"/>
    <w:rsid w:val="004D1594"/>
    <w:rsid w:val="004D1613"/>
    <w:rsid w:val="004D1BC2"/>
    <w:rsid w:val="004D2369"/>
    <w:rsid w:val="004D3712"/>
    <w:rsid w:val="004D48DA"/>
    <w:rsid w:val="004D4E2E"/>
    <w:rsid w:val="004D5474"/>
    <w:rsid w:val="004D5665"/>
    <w:rsid w:val="004D5BB7"/>
    <w:rsid w:val="004D5F00"/>
    <w:rsid w:val="004D6173"/>
    <w:rsid w:val="004D62B3"/>
    <w:rsid w:val="004D6AC7"/>
    <w:rsid w:val="004D6FA4"/>
    <w:rsid w:val="004D703D"/>
    <w:rsid w:val="004D7752"/>
    <w:rsid w:val="004D7757"/>
    <w:rsid w:val="004D7F62"/>
    <w:rsid w:val="004E0E42"/>
    <w:rsid w:val="004E0F73"/>
    <w:rsid w:val="004E29F4"/>
    <w:rsid w:val="004E2B57"/>
    <w:rsid w:val="004E33B2"/>
    <w:rsid w:val="004E33F2"/>
    <w:rsid w:val="004E3594"/>
    <w:rsid w:val="004E3931"/>
    <w:rsid w:val="004E3F72"/>
    <w:rsid w:val="004E4F9D"/>
    <w:rsid w:val="004E591B"/>
    <w:rsid w:val="004E78CB"/>
    <w:rsid w:val="004E7EC0"/>
    <w:rsid w:val="004E7F48"/>
    <w:rsid w:val="004F01CF"/>
    <w:rsid w:val="004F2D21"/>
    <w:rsid w:val="004F2FEF"/>
    <w:rsid w:val="004F31DB"/>
    <w:rsid w:val="004F3695"/>
    <w:rsid w:val="004F3751"/>
    <w:rsid w:val="004F3BD2"/>
    <w:rsid w:val="004F3D0B"/>
    <w:rsid w:val="004F44A9"/>
    <w:rsid w:val="004F484C"/>
    <w:rsid w:val="004F4989"/>
    <w:rsid w:val="004F503F"/>
    <w:rsid w:val="004F5582"/>
    <w:rsid w:val="004F57BD"/>
    <w:rsid w:val="004F5D6A"/>
    <w:rsid w:val="004F5E3B"/>
    <w:rsid w:val="004F610D"/>
    <w:rsid w:val="004F62A7"/>
    <w:rsid w:val="004F6B84"/>
    <w:rsid w:val="004F6F62"/>
    <w:rsid w:val="004F7D83"/>
    <w:rsid w:val="005000FC"/>
    <w:rsid w:val="00503A1B"/>
    <w:rsid w:val="00503C0D"/>
    <w:rsid w:val="00504192"/>
    <w:rsid w:val="005042A8"/>
    <w:rsid w:val="00504A9B"/>
    <w:rsid w:val="005054B7"/>
    <w:rsid w:val="0050574C"/>
    <w:rsid w:val="005066E1"/>
    <w:rsid w:val="00507B4A"/>
    <w:rsid w:val="00510DE2"/>
    <w:rsid w:val="00511209"/>
    <w:rsid w:val="0051160A"/>
    <w:rsid w:val="0051176C"/>
    <w:rsid w:val="005118BA"/>
    <w:rsid w:val="00512071"/>
    <w:rsid w:val="00512D3C"/>
    <w:rsid w:val="0051365D"/>
    <w:rsid w:val="00513E92"/>
    <w:rsid w:val="005142FC"/>
    <w:rsid w:val="005143D5"/>
    <w:rsid w:val="005147CA"/>
    <w:rsid w:val="00515857"/>
    <w:rsid w:val="0051596A"/>
    <w:rsid w:val="005161BA"/>
    <w:rsid w:val="005169CD"/>
    <w:rsid w:val="00516FE0"/>
    <w:rsid w:val="00520E9A"/>
    <w:rsid w:val="005211A3"/>
    <w:rsid w:val="0052152E"/>
    <w:rsid w:val="00521997"/>
    <w:rsid w:val="00521C41"/>
    <w:rsid w:val="00521F5A"/>
    <w:rsid w:val="00521FDC"/>
    <w:rsid w:val="005230F5"/>
    <w:rsid w:val="00523903"/>
    <w:rsid w:val="005258B3"/>
    <w:rsid w:val="00525A53"/>
    <w:rsid w:val="00526F39"/>
    <w:rsid w:val="00527837"/>
    <w:rsid w:val="00527FBE"/>
    <w:rsid w:val="00530617"/>
    <w:rsid w:val="00531A1F"/>
    <w:rsid w:val="0053314E"/>
    <w:rsid w:val="00533215"/>
    <w:rsid w:val="005336A4"/>
    <w:rsid w:val="00534663"/>
    <w:rsid w:val="00534EAE"/>
    <w:rsid w:val="00537097"/>
    <w:rsid w:val="00537A29"/>
    <w:rsid w:val="00540B49"/>
    <w:rsid w:val="00540B86"/>
    <w:rsid w:val="00540D87"/>
    <w:rsid w:val="00541685"/>
    <w:rsid w:val="00541A79"/>
    <w:rsid w:val="00541B0F"/>
    <w:rsid w:val="00541CE1"/>
    <w:rsid w:val="00541E96"/>
    <w:rsid w:val="00542376"/>
    <w:rsid w:val="005429EB"/>
    <w:rsid w:val="00543AA0"/>
    <w:rsid w:val="00543D18"/>
    <w:rsid w:val="00545B38"/>
    <w:rsid w:val="0054612C"/>
    <w:rsid w:val="00546886"/>
    <w:rsid w:val="00547C33"/>
    <w:rsid w:val="005504C2"/>
    <w:rsid w:val="00550924"/>
    <w:rsid w:val="00550A11"/>
    <w:rsid w:val="00550ACA"/>
    <w:rsid w:val="00550EF1"/>
    <w:rsid w:val="00551AEB"/>
    <w:rsid w:val="00551FE2"/>
    <w:rsid w:val="00552546"/>
    <w:rsid w:val="00553AB5"/>
    <w:rsid w:val="00553E0B"/>
    <w:rsid w:val="00554559"/>
    <w:rsid w:val="00554AFB"/>
    <w:rsid w:val="00556A90"/>
    <w:rsid w:val="005579BA"/>
    <w:rsid w:val="00560045"/>
    <w:rsid w:val="005603BC"/>
    <w:rsid w:val="00560EEC"/>
    <w:rsid w:val="00562553"/>
    <w:rsid w:val="0056367E"/>
    <w:rsid w:val="00563EB5"/>
    <w:rsid w:val="005645EB"/>
    <w:rsid w:val="00564628"/>
    <w:rsid w:val="00564C85"/>
    <w:rsid w:val="00565E25"/>
    <w:rsid w:val="005666AC"/>
    <w:rsid w:val="00566E3A"/>
    <w:rsid w:val="00567C2E"/>
    <w:rsid w:val="00567CB2"/>
    <w:rsid w:val="00570505"/>
    <w:rsid w:val="005705E6"/>
    <w:rsid w:val="00570774"/>
    <w:rsid w:val="00571C50"/>
    <w:rsid w:val="00572D7A"/>
    <w:rsid w:val="00573251"/>
    <w:rsid w:val="00573566"/>
    <w:rsid w:val="00573BE8"/>
    <w:rsid w:val="00574769"/>
    <w:rsid w:val="00574BAD"/>
    <w:rsid w:val="00577254"/>
    <w:rsid w:val="005774BB"/>
    <w:rsid w:val="005776C7"/>
    <w:rsid w:val="005779D1"/>
    <w:rsid w:val="00580557"/>
    <w:rsid w:val="00580B4A"/>
    <w:rsid w:val="0058127F"/>
    <w:rsid w:val="00581703"/>
    <w:rsid w:val="005822C0"/>
    <w:rsid w:val="00583B02"/>
    <w:rsid w:val="00583E18"/>
    <w:rsid w:val="00584333"/>
    <w:rsid w:val="00584F39"/>
    <w:rsid w:val="005850EA"/>
    <w:rsid w:val="00585700"/>
    <w:rsid w:val="00585741"/>
    <w:rsid w:val="005859B0"/>
    <w:rsid w:val="005859F5"/>
    <w:rsid w:val="0058608B"/>
    <w:rsid w:val="005869D2"/>
    <w:rsid w:val="00586EB5"/>
    <w:rsid w:val="00587CEE"/>
    <w:rsid w:val="005907EB"/>
    <w:rsid w:val="005908B7"/>
    <w:rsid w:val="00590BD1"/>
    <w:rsid w:val="00590D26"/>
    <w:rsid w:val="00591276"/>
    <w:rsid w:val="00591544"/>
    <w:rsid w:val="00591885"/>
    <w:rsid w:val="00591A13"/>
    <w:rsid w:val="00591A72"/>
    <w:rsid w:val="0059235F"/>
    <w:rsid w:val="005927C3"/>
    <w:rsid w:val="00592B2E"/>
    <w:rsid w:val="00593C6D"/>
    <w:rsid w:val="00593E69"/>
    <w:rsid w:val="005945C4"/>
    <w:rsid w:val="00594B8A"/>
    <w:rsid w:val="005968CD"/>
    <w:rsid w:val="00596E94"/>
    <w:rsid w:val="00597A60"/>
    <w:rsid w:val="005A02F0"/>
    <w:rsid w:val="005A051F"/>
    <w:rsid w:val="005A0532"/>
    <w:rsid w:val="005A0DC7"/>
    <w:rsid w:val="005A0EC9"/>
    <w:rsid w:val="005A1270"/>
    <w:rsid w:val="005A1D4D"/>
    <w:rsid w:val="005A2ACE"/>
    <w:rsid w:val="005A4890"/>
    <w:rsid w:val="005A51C9"/>
    <w:rsid w:val="005A640C"/>
    <w:rsid w:val="005A6F5C"/>
    <w:rsid w:val="005A7235"/>
    <w:rsid w:val="005A7923"/>
    <w:rsid w:val="005A7F92"/>
    <w:rsid w:val="005B2327"/>
    <w:rsid w:val="005B388D"/>
    <w:rsid w:val="005B3C39"/>
    <w:rsid w:val="005B3EBD"/>
    <w:rsid w:val="005B42BC"/>
    <w:rsid w:val="005B4CB3"/>
    <w:rsid w:val="005B5368"/>
    <w:rsid w:val="005B572D"/>
    <w:rsid w:val="005B6377"/>
    <w:rsid w:val="005B644C"/>
    <w:rsid w:val="005B6BE7"/>
    <w:rsid w:val="005B7F46"/>
    <w:rsid w:val="005C0282"/>
    <w:rsid w:val="005C102D"/>
    <w:rsid w:val="005C2922"/>
    <w:rsid w:val="005C3772"/>
    <w:rsid w:val="005C3B8C"/>
    <w:rsid w:val="005C51F9"/>
    <w:rsid w:val="005C53CF"/>
    <w:rsid w:val="005C564C"/>
    <w:rsid w:val="005C5C92"/>
    <w:rsid w:val="005C603C"/>
    <w:rsid w:val="005C62C0"/>
    <w:rsid w:val="005C6CD8"/>
    <w:rsid w:val="005C7870"/>
    <w:rsid w:val="005C7D0C"/>
    <w:rsid w:val="005D1569"/>
    <w:rsid w:val="005D3B21"/>
    <w:rsid w:val="005D3D9B"/>
    <w:rsid w:val="005D3F7B"/>
    <w:rsid w:val="005D4019"/>
    <w:rsid w:val="005D460F"/>
    <w:rsid w:val="005D4C99"/>
    <w:rsid w:val="005D4D6E"/>
    <w:rsid w:val="005D4F35"/>
    <w:rsid w:val="005D512B"/>
    <w:rsid w:val="005D55C4"/>
    <w:rsid w:val="005D5C7A"/>
    <w:rsid w:val="005D63A9"/>
    <w:rsid w:val="005D6F49"/>
    <w:rsid w:val="005D7A65"/>
    <w:rsid w:val="005E1DAA"/>
    <w:rsid w:val="005E21D6"/>
    <w:rsid w:val="005E2B12"/>
    <w:rsid w:val="005E3ADD"/>
    <w:rsid w:val="005E3F69"/>
    <w:rsid w:val="005E469F"/>
    <w:rsid w:val="005E4DB3"/>
    <w:rsid w:val="005E4EBA"/>
    <w:rsid w:val="005E50CD"/>
    <w:rsid w:val="005E5A7C"/>
    <w:rsid w:val="005E5AA3"/>
    <w:rsid w:val="005E63FF"/>
    <w:rsid w:val="005E7969"/>
    <w:rsid w:val="005E7C6C"/>
    <w:rsid w:val="005F0117"/>
    <w:rsid w:val="005F02C2"/>
    <w:rsid w:val="005F06F7"/>
    <w:rsid w:val="005F1BFF"/>
    <w:rsid w:val="005F1D1E"/>
    <w:rsid w:val="005F2CAA"/>
    <w:rsid w:val="005F366C"/>
    <w:rsid w:val="005F47B8"/>
    <w:rsid w:val="005F4926"/>
    <w:rsid w:val="005F5311"/>
    <w:rsid w:val="005F5835"/>
    <w:rsid w:val="005F7099"/>
    <w:rsid w:val="005F78CB"/>
    <w:rsid w:val="00600501"/>
    <w:rsid w:val="0060086D"/>
    <w:rsid w:val="00600972"/>
    <w:rsid w:val="00600D88"/>
    <w:rsid w:val="006012F2"/>
    <w:rsid w:val="0060273B"/>
    <w:rsid w:val="00603C39"/>
    <w:rsid w:val="00603C3D"/>
    <w:rsid w:val="0060434C"/>
    <w:rsid w:val="00604C8A"/>
    <w:rsid w:val="0060545A"/>
    <w:rsid w:val="006075F4"/>
    <w:rsid w:val="006078AD"/>
    <w:rsid w:val="00607EC7"/>
    <w:rsid w:val="00610B10"/>
    <w:rsid w:val="00610C67"/>
    <w:rsid w:val="00611178"/>
    <w:rsid w:val="00611472"/>
    <w:rsid w:val="00611D01"/>
    <w:rsid w:val="00611F45"/>
    <w:rsid w:val="006130D6"/>
    <w:rsid w:val="00613556"/>
    <w:rsid w:val="0061401C"/>
    <w:rsid w:val="006148EA"/>
    <w:rsid w:val="00614A8D"/>
    <w:rsid w:val="00614D33"/>
    <w:rsid w:val="00616105"/>
    <w:rsid w:val="006162A5"/>
    <w:rsid w:val="006171A5"/>
    <w:rsid w:val="006178FA"/>
    <w:rsid w:val="00617A80"/>
    <w:rsid w:val="00617DEA"/>
    <w:rsid w:val="00620E46"/>
    <w:rsid w:val="0062105D"/>
    <w:rsid w:val="0062119F"/>
    <w:rsid w:val="006211DF"/>
    <w:rsid w:val="00621803"/>
    <w:rsid w:val="006218C0"/>
    <w:rsid w:val="006221EA"/>
    <w:rsid w:val="00622814"/>
    <w:rsid w:val="00622A56"/>
    <w:rsid w:val="00622BEC"/>
    <w:rsid w:val="00622BF9"/>
    <w:rsid w:val="006242CE"/>
    <w:rsid w:val="00624C46"/>
    <w:rsid w:val="00624E36"/>
    <w:rsid w:val="00624EDF"/>
    <w:rsid w:val="00625CC8"/>
    <w:rsid w:val="00625CCC"/>
    <w:rsid w:val="00626421"/>
    <w:rsid w:val="00626848"/>
    <w:rsid w:val="0062692F"/>
    <w:rsid w:val="006269B4"/>
    <w:rsid w:val="00626E8A"/>
    <w:rsid w:val="006277EC"/>
    <w:rsid w:val="00627B94"/>
    <w:rsid w:val="00630C4A"/>
    <w:rsid w:val="00630D13"/>
    <w:rsid w:val="00630FF3"/>
    <w:rsid w:val="00631467"/>
    <w:rsid w:val="00631801"/>
    <w:rsid w:val="00632621"/>
    <w:rsid w:val="00632910"/>
    <w:rsid w:val="00632B9C"/>
    <w:rsid w:val="006334FC"/>
    <w:rsid w:val="00633CE7"/>
    <w:rsid w:val="006342A8"/>
    <w:rsid w:val="00636376"/>
    <w:rsid w:val="00636EEA"/>
    <w:rsid w:val="00637016"/>
    <w:rsid w:val="0063792D"/>
    <w:rsid w:val="006400C0"/>
    <w:rsid w:val="00640C53"/>
    <w:rsid w:val="00642090"/>
    <w:rsid w:val="00642FB7"/>
    <w:rsid w:val="00643445"/>
    <w:rsid w:val="0064352F"/>
    <w:rsid w:val="00643858"/>
    <w:rsid w:val="006441FD"/>
    <w:rsid w:val="0064543A"/>
    <w:rsid w:val="006454C3"/>
    <w:rsid w:val="0064661F"/>
    <w:rsid w:val="006500F7"/>
    <w:rsid w:val="00650470"/>
    <w:rsid w:val="00650644"/>
    <w:rsid w:val="006508CE"/>
    <w:rsid w:val="00650BFE"/>
    <w:rsid w:val="006515D2"/>
    <w:rsid w:val="00651D55"/>
    <w:rsid w:val="00651FE2"/>
    <w:rsid w:val="00652120"/>
    <w:rsid w:val="006522DC"/>
    <w:rsid w:val="00652BA0"/>
    <w:rsid w:val="00652DB5"/>
    <w:rsid w:val="006547BD"/>
    <w:rsid w:val="00654B8A"/>
    <w:rsid w:val="006553E2"/>
    <w:rsid w:val="00655D93"/>
    <w:rsid w:val="00656262"/>
    <w:rsid w:val="00656FE8"/>
    <w:rsid w:val="00657583"/>
    <w:rsid w:val="006575BB"/>
    <w:rsid w:val="006576C3"/>
    <w:rsid w:val="00657CF4"/>
    <w:rsid w:val="00660162"/>
    <w:rsid w:val="00660A13"/>
    <w:rsid w:val="00661271"/>
    <w:rsid w:val="00661E2D"/>
    <w:rsid w:val="00661FA2"/>
    <w:rsid w:val="0066273F"/>
    <w:rsid w:val="00662F03"/>
    <w:rsid w:val="006631D3"/>
    <w:rsid w:val="006638F4"/>
    <w:rsid w:val="00663FEF"/>
    <w:rsid w:val="0066465B"/>
    <w:rsid w:val="00664E5B"/>
    <w:rsid w:val="00664F1E"/>
    <w:rsid w:val="0066548B"/>
    <w:rsid w:val="00665C96"/>
    <w:rsid w:val="00666305"/>
    <w:rsid w:val="00666E91"/>
    <w:rsid w:val="006675D1"/>
    <w:rsid w:val="006703DC"/>
    <w:rsid w:val="00670C4A"/>
    <w:rsid w:val="006719B0"/>
    <w:rsid w:val="00671A75"/>
    <w:rsid w:val="00671DDC"/>
    <w:rsid w:val="00671F3E"/>
    <w:rsid w:val="00671F84"/>
    <w:rsid w:val="0067273E"/>
    <w:rsid w:val="00672D58"/>
    <w:rsid w:val="00672D5A"/>
    <w:rsid w:val="00672DBF"/>
    <w:rsid w:val="00673626"/>
    <w:rsid w:val="00674643"/>
    <w:rsid w:val="006749B6"/>
    <w:rsid w:val="00676CE4"/>
    <w:rsid w:val="006771A4"/>
    <w:rsid w:val="006776AB"/>
    <w:rsid w:val="006777F9"/>
    <w:rsid w:val="0068052C"/>
    <w:rsid w:val="00681D98"/>
    <w:rsid w:val="00682449"/>
    <w:rsid w:val="00682D28"/>
    <w:rsid w:val="00682D99"/>
    <w:rsid w:val="0068343D"/>
    <w:rsid w:val="00683554"/>
    <w:rsid w:val="00683D98"/>
    <w:rsid w:val="006842DB"/>
    <w:rsid w:val="006846BC"/>
    <w:rsid w:val="00684A3E"/>
    <w:rsid w:val="00684ED8"/>
    <w:rsid w:val="00685622"/>
    <w:rsid w:val="00685B60"/>
    <w:rsid w:val="00685D52"/>
    <w:rsid w:val="0068629B"/>
    <w:rsid w:val="00686BE2"/>
    <w:rsid w:val="00686E1B"/>
    <w:rsid w:val="00687F8A"/>
    <w:rsid w:val="006901FD"/>
    <w:rsid w:val="006903A4"/>
    <w:rsid w:val="0069046A"/>
    <w:rsid w:val="00690AC6"/>
    <w:rsid w:val="00691C6F"/>
    <w:rsid w:val="006925D9"/>
    <w:rsid w:val="00692EF5"/>
    <w:rsid w:val="006935D4"/>
    <w:rsid w:val="00693D77"/>
    <w:rsid w:val="00693F02"/>
    <w:rsid w:val="00695298"/>
    <w:rsid w:val="00695E36"/>
    <w:rsid w:val="00695F47"/>
    <w:rsid w:val="006964F1"/>
    <w:rsid w:val="0069657D"/>
    <w:rsid w:val="006968B3"/>
    <w:rsid w:val="00696D3D"/>
    <w:rsid w:val="00696F65"/>
    <w:rsid w:val="006970C7"/>
    <w:rsid w:val="00697736"/>
    <w:rsid w:val="00697B35"/>
    <w:rsid w:val="006A0089"/>
    <w:rsid w:val="006A0F87"/>
    <w:rsid w:val="006A16A4"/>
    <w:rsid w:val="006A2612"/>
    <w:rsid w:val="006A2E32"/>
    <w:rsid w:val="006A311A"/>
    <w:rsid w:val="006A31F5"/>
    <w:rsid w:val="006A436F"/>
    <w:rsid w:val="006A4ABA"/>
    <w:rsid w:val="006A726C"/>
    <w:rsid w:val="006A7641"/>
    <w:rsid w:val="006A77C3"/>
    <w:rsid w:val="006A7CE5"/>
    <w:rsid w:val="006A7E27"/>
    <w:rsid w:val="006A7F23"/>
    <w:rsid w:val="006B0EE3"/>
    <w:rsid w:val="006B0FFA"/>
    <w:rsid w:val="006B1314"/>
    <w:rsid w:val="006B1AAA"/>
    <w:rsid w:val="006B1B2C"/>
    <w:rsid w:val="006B1CD2"/>
    <w:rsid w:val="006B21EA"/>
    <w:rsid w:val="006B236F"/>
    <w:rsid w:val="006B2597"/>
    <w:rsid w:val="006B2F04"/>
    <w:rsid w:val="006B2FBB"/>
    <w:rsid w:val="006B341B"/>
    <w:rsid w:val="006B378A"/>
    <w:rsid w:val="006B3899"/>
    <w:rsid w:val="006B3CB7"/>
    <w:rsid w:val="006B4224"/>
    <w:rsid w:val="006B4BCC"/>
    <w:rsid w:val="006B4C75"/>
    <w:rsid w:val="006B5AB2"/>
    <w:rsid w:val="006B6522"/>
    <w:rsid w:val="006B7C4B"/>
    <w:rsid w:val="006C0292"/>
    <w:rsid w:val="006C086E"/>
    <w:rsid w:val="006C0A50"/>
    <w:rsid w:val="006C0D62"/>
    <w:rsid w:val="006C106E"/>
    <w:rsid w:val="006C1CFF"/>
    <w:rsid w:val="006C2E96"/>
    <w:rsid w:val="006C2EA4"/>
    <w:rsid w:val="006C3138"/>
    <w:rsid w:val="006C38FF"/>
    <w:rsid w:val="006C5FF3"/>
    <w:rsid w:val="006C602F"/>
    <w:rsid w:val="006C650D"/>
    <w:rsid w:val="006C735A"/>
    <w:rsid w:val="006C776B"/>
    <w:rsid w:val="006C7A10"/>
    <w:rsid w:val="006D0313"/>
    <w:rsid w:val="006D0594"/>
    <w:rsid w:val="006D0873"/>
    <w:rsid w:val="006D10DC"/>
    <w:rsid w:val="006D13FC"/>
    <w:rsid w:val="006D2216"/>
    <w:rsid w:val="006D292A"/>
    <w:rsid w:val="006D2D41"/>
    <w:rsid w:val="006D5221"/>
    <w:rsid w:val="006D5A6D"/>
    <w:rsid w:val="006D624A"/>
    <w:rsid w:val="006D6789"/>
    <w:rsid w:val="006D69E7"/>
    <w:rsid w:val="006D6F40"/>
    <w:rsid w:val="006D7AE6"/>
    <w:rsid w:val="006D7C29"/>
    <w:rsid w:val="006E011A"/>
    <w:rsid w:val="006E0E5B"/>
    <w:rsid w:val="006E1327"/>
    <w:rsid w:val="006E2603"/>
    <w:rsid w:val="006E3023"/>
    <w:rsid w:val="006E35D9"/>
    <w:rsid w:val="006E3624"/>
    <w:rsid w:val="006E449C"/>
    <w:rsid w:val="006E451F"/>
    <w:rsid w:val="006E4E74"/>
    <w:rsid w:val="006E53CC"/>
    <w:rsid w:val="006E5DB8"/>
    <w:rsid w:val="006E7859"/>
    <w:rsid w:val="006E7AC8"/>
    <w:rsid w:val="006F01E8"/>
    <w:rsid w:val="006F0855"/>
    <w:rsid w:val="006F0A61"/>
    <w:rsid w:val="006F0D2B"/>
    <w:rsid w:val="006F1C25"/>
    <w:rsid w:val="006F2698"/>
    <w:rsid w:val="006F2D24"/>
    <w:rsid w:val="006F37F7"/>
    <w:rsid w:val="006F3CFB"/>
    <w:rsid w:val="006F4078"/>
    <w:rsid w:val="006F497F"/>
    <w:rsid w:val="006F4AD1"/>
    <w:rsid w:val="006F60A9"/>
    <w:rsid w:val="006F6CF8"/>
    <w:rsid w:val="006F710F"/>
    <w:rsid w:val="0070078F"/>
    <w:rsid w:val="0070109B"/>
    <w:rsid w:val="007011D6"/>
    <w:rsid w:val="0070150D"/>
    <w:rsid w:val="007017B3"/>
    <w:rsid w:val="00701A3E"/>
    <w:rsid w:val="00701CAA"/>
    <w:rsid w:val="00702D33"/>
    <w:rsid w:val="00702EE2"/>
    <w:rsid w:val="007031AC"/>
    <w:rsid w:val="00703954"/>
    <w:rsid w:val="00704B6E"/>
    <w:rsid w:val="00705944"/>
    <w:rsid w:val="007059F3"/>
    <w:rsid w:val="00705B96"/>
    <w:rsid w:val="0070624C"/>
    <w:rsid w:val="00706451"/>
    <w:rsid w:val="00706969"/>
    <w:rsid w:val="00707C64"/>
    <w:rsid w:val="00707ECA"/>
    <w:rsid w:val="00711071"/>
    <w:rsid w:val="007111B1"/>
    <w:rsid w:val="007111C9"/>
    <w:rsid w:val="0071196A"/>
    <w:rsid w:val="00711B1C"/>
    <w:rsid w:val="00711F63"/>
    <w:rsid w:val="007122A2"/>
    <w:rsid w:val="0071289A"/>
    <w:rsid w:val="007130D4"/>
    <w:rsid w:val="0071336C"/>
    <w:rsid w:val="007133C0"/>
    <w:rsid w:val="00713613"/>
    <w:rsid w:val="00715127"/>
    <w:rsid w:val="00715434"/>
    <w:rsid w:val="00715739"/>
    <w:rsid w:val="007157D2"/>
    <w:rsid w:val="00716276"/>
    <w:rsid w:val="0071636C"/>
    <w:rsid w:val="007170ED"/>
    <w:rsid w:val="00717CA8"/>
    <w:rsid w:val="0072013F"/>
    <w:rsid w:val="007208BF"/>
    <w:rsid w:val="00720AC7"/>
    <w:rsid w:val="00721E9E"/>
    <w:rsid w:val="00721FC4"/>
    <w:rsid w:val="007225E5"/>
    <w:rsid w:val="007228F3"/>
    <w:rsid w:val="007229F4"/>
    <w:rsid w:val="007234D0"/>
    <w:rsid w:val="00723C12"/>
    <w:rsid w:val="00724890"/>
    <w:rsid w:val="0072517D"/>
    <w:rsid w:val="00725528"/>
    <w:rsid w:val="00725AFC"/>
    <w:rsid w:val="00725B02"/>
    <w:rsid w:val="0072701B"/>
    <w:rsid w:val="00727698"/>
    <w:rsid w:val="00730182"/>
    <w:rsid w:val="0073026A"/>
    <w:rsid w:val="007306CA"/>
    <w:rsid w:val="00731A9D"/>
    <w:rsid w:val="00733133"/>
    <w:rsid w:val="007340CE"/>
    <w:rsid w:val="00734D6D"/>
    <w:rsid w:val="00735C41"/>
    <w:rsid w:val="00736078"/>
    <w:rsid w:val="007369ED"/>
    <w:rsid w:val="00736ABD"/>
    <w:rsid w:val="007371A7"/>
    <w:rsid w:val="007377B5"/>
    <w:rsid w:val="0074010B"/>
    <w:rsid w:val="00740346"/>
    <w:rsid w:val="007407CA"/>
    <w:rsid w:val="007407E5"/>
    <w:rsid w:val="00741037"/>
    <w:rsid w:val="007411C1"/>
    <w:rsid w:val="007411D8"/>
    <w:rsid w:val="007418FC"/>
    <w:rsid w:val="00741B86"/>
    <w:rsid w:val="00741D78"/>
    <w:rsid w:val="007422B3"/>
    <w:rsid w:val="007424AC"/>
    <w:rsid w:val="0074291E"/>
    <w:rsid w:val="00742C34"/>
    <w:rsid w:val="007434C7"/>
    <w:rsid w:val="007435F1"/>
    <w:rsid w:val="007436EB"/>
    <w:rsid w:val="00743DB0"/>
    <w:rsid w:val="0074477A"/>
    <w:rsid w:val="00745048"/>
    <w:rsid w:val="007458A0"/>
    <w:rsid w:val="00745D3B"/>
    <w:rsid w:val="007467B3"/>
    <w:rsid w:val="00746ACB"/>
    <w:rsid w:val="00746B3F"/>
    <w:rsid w:val="00746B71"/>
    <w:rsid w:val="00746D03"/>
    <w:rsid w:val="0074724D"/>
    <w:rsid w:val="00747A11"/>
    <w:rsid w:val="00750C8C"/>
    <w:rsid w:val="007510D3"/>
    <w:rsid w:val="007513A1"/>
    <w:rsid w:val="00751B32"/>
    <w:rsid w:val="007522AA"/>
    <w:rsid w:val="00752925"/>
    <w:rsid w:val="00752BC1"/>
    <w:rsid w:val="00752E55"/>
    <w:rsid w:val="007531DB"/>
    <w:rsid w:val="00753552"/>
    <w:rsid w:val="00753C5B"/>
    <w:rsid w:val="00753DD6"/>
    <w:rsid w:val="007561E8"/>
    <w:rsid w:val="00756750"/>
    <w:rsid w:val="00757307"/>
    <w:rsid w:val="00757AB9"/>
    <w:rsid w:val="00757C26"/>
    <w:rsid w:val="00760CD0"/>
    <w:rsid w:val="00760E0F"/>
    <w:rsid w:val="00761D2B"/>
    <w:rsid w:val="0076272F"/>
    <w:rsid w:val="00762D81"/>
    <w:rsid w:val="00763DEC"/>
    <w:rsid w:val="00763F48"/>
    <w:rsid w:val="007644D1"/>
    <w:rsid w:val="0076498A"/>
    <w:rsid w:val="007650F5"/>
    <w:rsid w:val="00765318"/>
    <w:rsid w:val="00765B8F"/>
    <w:rsid w:val="00770288"/>
    <w:rsid w:val="0077130A"/>
    <w:rsid w:val="00771455"/>
    <w:rsid w:val="007719EF"/>
    <w:rsid w:val="00771BC0"/>
    <w:rsid w:val="007722A7"/>
    <w:rsid w:val="0077353F"/>
    <w:rsid w:val="00773A4E"/>
    <w:rsid w:val="007745A8"/>
    <w:rsid w:val="00774BB1"/>
    <w:rsid w:val="007751B0"/>
    <w:rsid w:val="00775925"/>
    <w:rsid w:val="007759BE"/>
    <w:rsid w:val="00775B2D"/>
    <w:rsid w:val="00775DBE"/>
    <w:rsid w:val="00776CEF"/>
    <w:rsid w:val="00776E7B"/>
    <w:rsid w:val="00776ED8"/>
    <w:rsid w:val="0078011F"/>
    <w:rsid w:val="0078014F"/>
    <w:rsid w:val="0078030E"/>
    <w:rsid w:val="0078099E"/>
    <w:rsid w:val="00782371"/>
    <w:rsid w:val="0078270B"/>
    <w:rsid w:val="00782EF7"/>
    <w:rsid w:val="00783632"/>
    <w:rsid w:val="007836E1"/>
    <w:rsid w:val="00783E21"/>
    <w:rsid w:val="00783EB8"/>
    <w:rsid w:val="00783EC8"/>
    <w:rsid w:val="00784609"/>
    <w:rsid w:val="00784A52"/>
    <w:rsid w:val="00785FE3"/>
    <w:rsid w:val="00786C00"/>
    <w:rsid w:val="00786F21"/>
    <w:rsid w:val="007872BD"/>
    <w:rsid w:val="007873C4"/>
    <w:rsid w:val="007875DD"/>
    <w:rsid w:val="00787605"/>
    <w:rsid w:val="007878D6"/>
    <w:rsid w:val="0079024D"/>
    <w:rsid w:val="0079036F"/>
    <w:rsid w:val="00790B99"/>
    <w:rsid w:val="007914B8"/>
    <w:rsid w:val="00792254"/>
    <w:rsid w:val="00793259"/>
    <w:rsid w:val="00794182"/>
    <w:rsid w:val="00794FD6"/>
    <w:rsid w:val="0079670F"/>
    <w:rsid w:val="00797ED4"/>
    <w:rsid w:val="007A0AEF"/>
    <w:rsid w:val="007A1443"/>
    <w:rsid w:val="007A176E"/>
    <w:rsid w:val="007A1A84"/>
    <w:rsid w:val="007A1D7A"/>
    <w:rsid w:val="007A248D"/>
    <w:rsid w:val="007A26B9"/>
    <w:rsid w:val="007A282E"/>
    <w:rsid w:val="007A2931"/>
    <w:rsid w:val="007A3684"/>
    <w:rsid w:val="007A3B14"/>
    <w:rsid w:val="007A41B5"/>
    <w:rsid w:val="007A423D"/>
    <w:rsid w:val="007A4B83"/>
    <w:rsid w:val="007A5B34"/>
    <w:rsid w:val="007A617A"/>
    <w:rsid w:val="007A7A82"/>
    <w:rsid w:val="007A7EB3"/>
    <w:rsid w:val="007B080A"/>
    <w:rsid w:val="007B1DBB"/>
    <w:rsid w:val="007B2670"/>
    <w:rsid w:val="007B2FBF"/>
    <w:rsid w:val="007B3958"/>
    <w:rsid w:val="007B3C56"/>
    <w:rsid w:val="007B4262"/>
    <w:rsid w:val="007B50A8"/>
    <w:rsid w:val="007B565C"/>
    <w:rsid w:val="007B595F"/>
    <w:rsid w:val="007B5EFC"/>
    <w:rsid w:val="007B5F5C"/>
    <w:rsid w:val="007B6349"/>
    <w:rsid w:val="007B63F9"/>
    <w:rsid w:val="007B6BD3"/>
    <w:rsid w:val="007B7C44"/>
    <w:rsid w:val="007C0853"/>
    <w:rsid w:val="007C0904"/>
    <w:rsid w:val="007C10BE"/>
    <w:rsid w:val="007C1D9E"/>
    <w:rsid w:val="007C271B"/>
    <w:rsid w:val="007C35B2"/>
    <w:rsid w:val="007C3DBB"/>
    <w:rsid w:val="007C448A"/>
    <w:rsid w:val="007C44E1"/>
    <w:rsid w:val="007C46EF"/>
    <w:rsid w:val="007C4E4D"/>
    <w:rsid w:val="007C5711"/>
    <w:rsid w:val="007C57B9"/>
    <w:rsid w:val="007C5900"/>
    <w:rsid w:val="007C6325"/>
    <w:rsid w:val="007C63BA"/>
    <w:rsid w:val="007C63C3"/>
    <w:rsid w:val="007C661F"/>
    <w:rsid w:val="007C6F7C"/>
    <w:rsid w:val="007C7604"/>
    <w:rsid w:val="007D06AC"/>
    <w:rsid w:val="007D0D7E"/>
    <w:rsid w:val="007D0F81"/>
    <w:rsid w:val="007D1A8D"/>
    <w:rsid w:val="007D1EF3"/>
    <w:rsid w:val="007D2FA8"/>
    <w:rsid w:val="007D33EF"/>
    <w:rsid w:val="007D3BFC"/>
    <w:rsid w:val="007D40AC"/>
    <w:rsid w:val="007D42BD"/>
    <w:rsid w:val="007D48E7"/>
    <w:rsid w:val="007D4B0C"/>
    <w:rsid w:val="007D512F"/>
    <w:rsid w:val="007D5330"/>
    <w:rsid w:val="007D57E0"/>
    <w:rsid w:val="007D5ED6"/>
    <w:rsid w:val="007D69BD"/>
    <w:rsid w:val="007D71B7"/>
    <w:rsid w:val="007D73A5"/>
    <w:rsid w:val="007E0274"/>
    <w:rsid w:val="007E08F5"/>
    <w:rsid w:val="007E16F1"/>
    <w:rsid w:val="007E19BD"/>
    <w:rsid w:val="007E1D74"/>
    <w:rsid w:val="007E1DD3"/>
    <w:rsid w:val="007E1E59"/>
    <w:rsid w:val="007E247C"/>
    <w:rsid w:val="007E3266"/>
    <w:rsid w:val="007E34B0"/>
    <w:rsid w:val="007E38FA"/>
    <w:rsid w:val="007E3EE2"/>
    <w:rsid w:val="007E46BB"/>
    <w:rsid w:val="007E47E7"/>
    <w:rsid w:val="007E4EB6"/>
    <w:rsid w:val="007E5697"/>
    <w:rsid w:val="007E63A3"/>
    <w:rsid w:val="007E6B0C"/>
    <w:rsid w:val="007E6D64"/>
    <w:rsid w:val="007E756F"/>
    <w:rsid w:val="007E7EA1"/>
    <w:rsid w:val="007F1635"/>
    <w:rsid w:val="007F1B2D"/>
    <w:rsid w:val="007F1CCD"/>
    <w:rsid w:val="007F231B"/>
    <w:rsid w:val="007F361F"/>
    <w:rsid w:val="007F36B1"/>
    <w:rsid w:val="007F3EF9"/>
    <w:rsid w:val="007F45C8"/>
    <w:rsid w:val="007F5375"/>
    <w:rsid w:val="007F568A"/>
    <w:rsid w:val="007F57AD"/>
    <w:rsid w:val="007F583D"/>
    <w:rsid w:val="007F6B11"/>
    <w:rsid w:val="007F6CFC"/>
    <w:rsid w:val="007F6E9B"/>
    <w:rsid w:val="0080116E"/>
    <w:rsid w:val="00801944"/>
    <w:rsid w:val="00802A33"/>
    <w:rsid w:val="00802F89"/>
    <w:rsid w:val="00803005"/>
    <w:rsid w:val="00803B7E"/>
    <w:rsid w:val="00803FC7"/>
    <w:rsid w:val="008053D6"/>
    <w:rsid w:val="00805E29"/>
    <w:rsid w:val="00806033"/>
    <w:rsid w:val="008062DC"/>
    <w:rsid w:val="008063B0"/>
    <w:rsid w:val="008067B6"/>
    <w:rsid w:val="00806885"/>
    <w:rsid w:val="0081025B"/>
    <w:rsid w:val="00810496"/>
    <w:rsid w:val="0081075D"/>
    <w:rsid w:val="008109A8"/>
    <w:rsid w:val="00810BC2"/>
    <w:rsid w:val="00811AFF"/>
    <w:rsid w:val="00811E2D"/>
    <w:rsid w:val="00812391"/>
    <w:rsid w:val="00812D3A"/>
    <w:rsid w:val="008130B2"/>
    <w:rsid w:val="00813298"/>
    <w:rsid w:val="008140E8"/>
    <w:rsid w:val="00814941"/>
    <w:rsid w:val="00814B6C"/>
    <w:rsid w:val="00814CED"/>
    <w:rsid w:val="0081583E"/>
    <w:rsid w:val="008159F4"/>
    <w:rsid w:val="00816044"/>
    <w:rsid w:val="00816424"/>
    <w:rsid w:val="00816C63"/>
    <w:rsid w:val="00816DBD"/>
    <w:rsid w:val="0081798E"/>
    <w:rsid w:val="00817991"/>
    <w:rsid w:val="00817EE2"/>
    <w:rsid w:val="00820D56"/>
    <w:rsid w:val="00820ED1"/>
    <w:rsid w:val="00821580"/>
    <w:rsid w:val="00822472"/>
    <w:rsid w:val="0082248C"/>
    <w:rsid w:val="008228B7"/>
    <w:rsid w:val="0082444B"/>
    <w:rsid w:val="00824925"/>
    <w:rsid w:val="00824D2A"/>
    <w:rsid w:val="00824D60"/>
    <w:rsid w:val="00825440"/>
    <w:rsid w:val="00825BA8"/>
    <w:rsid w:val="0082722B"/>
    <w:rsid w:val="00827546"/>
    <w:rsid w:val="00827B05"/>
    <w:rsid w:val="00827C1B"/>
    <w:rsid w:val="0083011E"/>
    <w:rsid w:val="00830C0E"/>
    <w:rsid w:val="008318EB"/>
    <w:rsid w:val="008319FC"/>
    <w:rsid w:val="0083296B"/>
    <w:rsid w:val="00832F9F"/>
    <w:rsid w:val="00833852"/>
    <w:rsid w:val="00833FCE"/>
    <w:rsid w:val="008341E9"/>
    <w:rsid w:val="008343A2"/>
    <w:rsid w:val="00834F93"/>
    <w:rsid w:val="00836211"/>
    <w:rsid w:val="00836BEE"/>
    <w:rsid w:val="0084071D"/>
    <w:rsid w:val="008410FE"/>
    <w:rsid w:val="008411B9"/>
    <w:rsid w:val="0084159A"/>
    <w:rsid w:val="00841641"/>
    <w:rsid w:val="00841C7D"/>
    <w:rsid w:val="00841D72"/>
    <w:rsid w:val="00843284"/>
    <w:rsid w:val="00843409"/>
    <w:rsid w:val="0084342B"/>
    <w:rsid w:val="00843ED7"/>
    <w:rsid w:val="00844129"/>
    <w:rsid w:val="00844EFB"/>
    <w:rsid w:val="008470DC"/>
    <w:rsid w:val="008476C9"/>
    <w:rsid w:val="008501B2"/>
    <w:rsid w:val="008504A0"/>
    <w:rsid w:val="00850A4D"/>
    <w:rsid w:val="008512BF"/>
    <w:rsid w:val="00851414"/>
    <w:rsid w:val="008518EC"/>
    <w:rsid w:val="008519FA"/>
    <w:rsid w:val="00851BC4"/>
    <w:rsid w:val="00852D82"/>
    <w:rsid w:val="008540C1"/>
    <w:rsid w:val="008543AC"/>
    <w:rsid w:val="00854F73"/>
    <w:rsid w:val="0085532B"/>
    <w:rsid w:val="008554DB"/>
    <w:rsid w:val="00855738"/>
    <w:rsid w:val="008558E0"/>
    <w:rsid w:val="00855DBE"/>
    <w:rsid w:val="00856A4A"/>
    <w:rsid w:val="008613EB"/>
    <w:rsid w:val="00861667"/>
    <w:rsid w:val="008617F2"/>
    <w:rsid w:val="00862726"/>
    <w:rsid w:val="0086305D"/>
    <w:rsid w:val="0086412D"/>
    <w:rsid w:val="008644D8"/>
    <w:rsid w:val="008645EE"/>
    <w:rsid w:val="00864737"/>
    <w:rsid w:val="00864ABF"/>
    <w:rsid w:val="00865278"/>
    <w:rsid w:val="00865BF9"/>
    <w:rsid w:val="008678EE"/>
    <w:rsid w:val="00870BAA"/>
    <w:rsid w:val="00871141"/>
    <w:rsid w:val="0087193F"/>
    <w:rsid w:val="00872440"/>
    <w:rsid w:val="00872E78"/>
    <w:rsid w:val="00873205"/>
    <w:rsid w:val="0087377E"/>
    <w:rsid w:val="00874463"/>
    <w:rsid w:val="00874B46"/>
    <w:rsid w:val="008750DB"/>
    <w:rsid w:val="008758A7"/>
    <w:rsid w:val="008758E1"/>
    <w:rsid w:val="0087630A"/>
    <w:rsid w:val="00876605"/>
    <w:rsid w:val="00877A18"/>
    <w:rsid w:val="00877E69"/>
    <w:rsid w:val="00880066"/>
    <w:rsid w:val="00880582"/>
    <w:rsid w:val="008808CD"/>
    <w:rsid w:val="00881091"/>
    <w:rsid w:val="008820B4"/>
    <w:rsid w:val="008823D5"/>
    <w:rsid w:val="00882614"/>
    <w:rsid w:val="0088330D"/>
    <w:rsid w:val="00883391"/>
    <w:rsid w:val="00883645"/>
    <w:rsid w:val="00883CB1"/>
    <w:rsid w:val="00884351"/>
    <w:rsid w:val="008845FD"/>
    <w:rsid w:val="008857BB"/>
    <w:rsid w:val="00885D12"/>
    <w:rsid w:val="00885D7A"/>
    <w:rsid w:val="00885DEA"/>
    <w:rsid w:val="00886B3F"/>
    <w:rsid w:val="00886D14"/>
    <w:rsid w:val="00886E37"/>
    <w:rsid w:val="0088725F"/>
    <w:rsid w:val="008877C2"/>
    <w:rsid w:val="00887AEC"/>
    <w:rsid w:val="0089022E"/>
    <w:rsid w:val="008903FC"/>
    <w:rsid w:val="0089062A"/>
    <w:rsid w:val="008906C6"/>
    <w:rsid w:val="00890A10"/>
    <w:rsid w:val="00890D11"/>
    <w:rsid w:val="008910C2"/>
    <w:rsid w:val="00891EC1"/>
    <w:rsid w:val="008927B7"/>
    <w:rsid w:val="00892AE7"/>
    <w:rsid w:val="00893256"/>
    <w:rsid w:val="0089344B"/>
    <w:rsid w:val="00893ED5"/>
    <w:rsid w:val="0089483B"/>
    <w:rsid w:val="00894F23"/>
    <w:rsid w:val="00896D14"/>
    <w:rsid w:val="00897AFD"/>
    <w:rsid w:val="008A06A8"/>
    <w:rsid w:val="008A1A25"/>
    <w:rsid w:val="008A1AAC"/>
    <w:rsid w:val="008A2324"/>
    <w:rsid w:val="008A29B6"/>
    <w:rsid w:val="008A2B6E"/>
    <w:rsid w:val="008A2D64"/>
    <w:rsid w:val="008A3E38"/>
    <w:rsid w:val="008A4638"/>
    <w:rsid w:val="008A4BC3"/>
    <w:rsid w:val="008A4EF5"/>
    <w:rsid w:val="008A5694"/>
    <w:rsid w:val="008A5DED"/>
    <w:rsid w:val="008A5E52"/>
    <w:rsid w:val="008A5EBC"/>
    <w:rsid w:val="008A615A"/>
    <w:rsid w:val="008A6A36"/>
    <w:rsid w:val="008A7139"/>
    <w:rsid w:val="008A753D"/>
    <w:rsid w:val="008B0143"/>
    <w:rsid w:val="008B04C0"/>
    <w:rsid w:val="008B06FB"/>
    <w:rsid w:val="008B196E"/>
    <w:rsid w:val="008B1AF6"/>
    <w:rsid w:val="008B1E14"/>
    <w:rsid w:val="008B20F7"/>
    <w:rsid w:val="008B227A"/>
    <w:rsid w:val="008B24C0"/>
    <w:rsid w:val="008B289D"/>
    <w:rsid w:val="008B29A4"/>
    <w:rsid w:val="008B2C30"/>
    <w:rsid w:val="008B34A9"/>
    <w:rsid w:val="008B3795"/>
    <w:rsid w:val="008B3951"/>
    <w:rsid w:val="008B64B6"/>
    <w:rsid w:val="008B6686"/>
    <w:rsid w:val="008B6793"/>
    <w:rsid w:val="008B787A"/>
    <w:rsid w:val="008C053D"/>
    <w:rsid w:val="008C07FB"/>
    <w:rsid w:val="008C0CB3"/>
    <w:rsid w:val="008C0E30"/>
    <w:rsid w:val="008C1EF8"/>
    <w:rsid w:val="008C1F82"/>
    <w:rsid w:val="008C2173"/>
    <w:rsid w:val="008C252C"/>
    <w:rsid w:val="008C2ED2"/>
    <w:rsid w:val="008C2FF1"/>
    <w:rsid w:val="008C37FB"/>
    <w:rsid w:val="008C3D4D"/>
    <w:rsid w:val="008C40E6"/>
    <w:rsid w:val="008C410D"/>
    <w:rsid w:val="008C417E"/>
    <w:rsid w:val="008C4A1C"/>
    <w:rsid w:val="008C53AB"/>
    <w:rsid w:val="008C5A18"/>
    <w:rsid w:val="008C6880"/>
    <w:rsid w:val="008C742A"/>
    <w:rsid w:val="008D0808"/>
    <w:rsid w:val="008D1506"/>
    <w:rsid w:val="008D1D44"/>
    <w:rsid w:val="008D2F21"/>
    <w:rsid w:val="008D335C"/>
    <w:rsid w:val="008D351A"/>
    <w:rsid w:val="008D3C7E"/>
    <w:rsid w:val="008D4322"/>
    <w:rsid w:val="008D49E4"/>
    <w:rsid w:val="008D4C0B"/>
    <w:rsid w:val="008D4C72"/>
    <w:rsid w:val="008D561B"/>
    <w:rsid w:val="008D67CB"/>
    <w:rsid w:val="008D67E0"/>
    <w:rsid w:val="008D6A33"/>
    <w:rsid w:val="008D73FD"/>
    <w:rsid w:val="008D7B6E"/>
    <w:rsid w:val="008E2111"/>
    <w:rsid w:val="008E2527"/>
    <w:rsid w:val="008E2763"/>
    <w:rsid w:val="008E2C79"/>
    <w:rsid w:val="008E3783"/>
    <w:rsid w:val="008E5346"/>
    <w:rsid w:val="008E56E6"/>
    <w:rsid w:val="008E6535"/>
    <w:rsid w:val="008E726F"/>
    <w:rsid w:val="008E7C92"/>
    <w:rsid w:val="008E7D12"/>
    <w:rsid w:val="008F00AD"/>
    <w:rsid w:val="008F0698"/>
    <w:rsid w:val="008F0EA6"/>
    <w:rsid w:val="008F0F0B"/>
    <w:rsid w:val="008F1275"/>
    <w:rsid w:val="008F1D71"/>
    <w:rsid w:val="008F1F5B"/>
    <w:rsid w:val="008F1FE4"/>
    <w:rsid w:val="008F2961"/>
    <w:rsid w:val="008F30AB"/>
    <w:rsid w:val="008F3915"/>
    <w:rsid w:val="008F4502"/>
    <w:rsid w:val="008F4783"/>
    <w:rsid w:val="008F4E8C"/>
    <w:rsid w:val="008F5624"/>
    <w:rsid w:val="008F5CBE"/>
    <w:rsid w:val="008F63EC"/>
    <w:rsid w:val="008F69F9"/>
    <w:rsid w:val="008F7687"/>
    <w:rsid w:val="008F7D1A"/>
    <w:rsid w:val="009003CA"/>
    <w:rsid w:val="0090049B"/>
    <w:rsid w:val="00900E73"/>
    <w:rsid w:val="0090106B"/>
    <w:rsid w:val="009013C5"/>
    <w:rsid w:val="0090158C"/>
    <w:rsid w:val="00902D97"/>
    <w:rsid w:val="0090518E"/>
    <w:rsid w:val="00905268"/>
    <w:rsid w:val="00905875"/>
    <w:rsid w:val="0090652B"/>
    <w:rsid w:val="00906BD6"/>
    <w:rsid w:val="00906E65"/>
    <w:rsid w:val="00907110"/>
    <w:rsid w:val="00907767"/>
    <w:rsid w:val="009077B7"/>
    <w:rsid w:val="009078BA"/>
    <w:rsid w:val="009079F7"/>
    <w:rsid w:val="00907C33"/>
    <w:rsid w:val="00907C42"/>
    <w:rsid w:val="00907C99"/>
    <w:rsid w:val="00907FAD"/>
    <w:rsid w:val="0091054D"/>
    <w:rsid w:val="009110FF"/>
    <w:rsid w:val="00912F38"/>
    <w:rsid w:val="00913748"/>
    <w:rsid w:val="0091428A"/>
    <w:rsid w:val="00914778"/>
    <w:rsid w:val="0091480F"/>
    <w:rsid w:val="009148AB"/>
    <w:rsid w:val="00914C9D"/>
    <w:rsid w:val="009157FC"/>
    <w:rsid w:val="009163E7"/>
    <w:rsid w:val="00916A5C"/>
    <w:rsid w:val="00916B76"/>
    <w:rsid w:val="009176B2"/>
    <w:rsid w:val="00917B0E"/>
    <w:rsid w:val="00917B37"/>
    <w:rsid w:val="0092024A"/>
    <w:rsid w:val="00920933"/>
    <w:rsid w:val="009215E7"/>
    <w:rsid w:val="00921A04"/>
    <w:rsid w:val="00921AEF"/>
    <w:rsid w:val="00921BE5"/>
    <w:rsid w:val="00921D9D"/>
    <w:rsid w:val="009223F1"/>
    <w:rsid w:val="0092272F"/>
    <w:rsid w:val="009229C0"/>
    <w:rsid w:val="00922EC7"/>
    <w:rsid w:val="00923373"/>
    <w:rsid w:val="009243EB"/>
    <w:rsid w:val="009244D5"/>
    <w:rsid w:val="009253B3"/>
    <w:rsid w:val="0092561D"/>
    <w:rsid w:val="009257F1"/>
    <w:rsid w:val="009263EA"/>
    <w:rsid w:val="00926512"/>
    <w:rsid w:val="00926F94"/>
    <w:rsid w:val="009278EF"/>
    <w:rsid w:val="00930330"/>
    <w:rsid w:val="0093096E"/>
    <w:rsid w:val="00930E48"/>
    <w:rsid w:val="00932018"/>
    <w:rsid w:val="009324C4"/>
    <w:rsid w:val="0093280B"/>
    <w:rsid w:val="00932A7A"/>
    <w:rsid w:val="00933A50"/>
    <w:rsid w:val="009354A3"/>
    <w:rsid w:val="00935706"/>
    <w:rsid w:val="00935842"/>
    <w:rsid w:val="00935B7C"/>
    <w:rsid w:val="00936EF7"/>
    <w:rsid w:val="00937459"/>
    <w:rsid w:val="00937D20"/>
    <w:rsid w:val="00937D9D"/>
    <w:rsid w:val="00941503"/>
    <w:rsid w:val="00941A59"/>
    <w:rsid w:val="00941FCA"/>
    <w:rsid w:val="009426FA"/>
    <w:rsid w:val="00942F29"/>
    <w:rsid w:val="009431C3"/>
    <w:rsid w:val="0094345E"/>
    <w:rsid w:val="00944295"/>
    <w:rsid w:val="00944F93"/>
    <w:rsid w:val="00945135"/>
    <w:rsid w:val="00945B6F"/>
    <w:rsid w:val="009464F1"/>
    <w:rsid w:val="009466E9"/>
    <w:rsid w:val="009467E8"/>
    <w:rsid w:val="00946801"/>
    <w:rsid w:val="009468FF"/>
    <w:rsid w:val="00946DB2"/>
    <w:rsid w:val="00947601"/>
    <w:rsid w:val="00950366"/>
    <w:rsid w:val="009509EF"/>
    <w:rsid w:val="00950ED6"/>
    <w:rsid w:val="009510DA"/>
    <w:rsid w:val="009510E3"/>
    <w:rsid w:val="00951843"/>
    <w:rsid w:val="00951AA8"/>
    <w:rsid w:val="009521CD"/>
    <w:rsid w:val="0095462B"/>
    <w:rsid w:val="00954A44"/>
    <w:rsid w:val="00954CBF"/>
    <w:rsid w:val="00954DAE"/>
    <w:rsid w:val="009553B4"/>
    <w:rsid w:val="009559D5"/>
    <w:rsid w:val="00955D5D"/>
    <w:rsid w:val="0095647D"/>
    <w:rsid w:val="009566DA"/>
    <w:rsid w:val="00956C9D"/>
    <w:rsid w:val="009572AF"/>
    <w:rsid w:val="00957CE9"/>
    <w:rsid w:val="009626B1"/>
    <w:rsid w:val="0096322D"/>
    <w:rsid w:val="00963ABA"/>
    <w:rsid w:val="0096484C"/>
    <w:rsid w:val="00964B6C"/>
    <w:rsid w:val="00964BC2"/>
    <w:rsid w:val="00964D3B"/>
    <w:rsid w:val="00965290"/>
    <w:rsid w:val="009655B7"/>
    <w:rsid w:val="00965C9F"/>
    <w:rsid w:val="00965D33"/>
    <w:rsid w:val="0096686D"/>
    <w:rsid w:val="009676F7"/>
    <w:rsid w:val="00970728"/>
    <w:rsid w:val="0097142A"/>
    <w:rsid w:val="009715DF"/>
    <w:rsid w:val="00971C04"/>
    <w:rsid w:val="009721E0"/>
    <w:rsid w:val="009723DA"/>
    <w:rsid w:val="00973282"/>
    <w:rsid w:val="00973A7A"/>
    <w:rsid w:val="00974021"/>
    <w:rsid w:val="00974A93"/>
    <w:rsid w:val="00975EBC"/>
    <w:rsid w:val="00976E76"/>
    <w:rsid w:val="00977318"/>
    <w:rsid w:val="0097750D"/>
    <w:rsid w:val="009776CE"/>
    <w:rsid w:val="009807BF"/>
    <w:rsid w:val="00980D37"/>
    <w:rsid w:val="00982CDE"/>
    <w:rsid w:val="00983032"/>
    <w:rsid w:val="009830C3"/>
    <w:rsid w:val="00983211"/>
    <w:rsid w:val="00984502"/>
    <w:rsid w:val="009847AC"/>
    <w:rsid w:val="00984909"/>
    <w:rsid w:val="00984C30"/>
    <w:rsid w:val="00984FF3"/>
    <w:rsid w:val="00985601"/>
    <w:rsid w:val="00985609"/>
    <w:rsid w:val="0098581B"/>
    <w:rsid w:val="009860CD"/>
    <w:rsid w:val="009861ED"/>
    <w:rsid w:val="00986326"/>
    <w:rsid w:val="0098712E"/>
    <w:rsid w:val="009874E0"/>
    <w:rsid w:val="00990B6C"/>
    <w:rsid w:val="0099135F"/>
    <w:rsid w:val="0099160F"/>
    <w:rsid w:val="00991717"/>
    <w:rsid w:val="0099177B"/>
    <w:rsid w:val="00991AFA"/>
    <w:rsid w:val="00992A7C"/>
    <w:rsid w:val="009944FF"/>
    <w:rsid w:val="00994E28"/>
    <w:rsid w:val="00995957"/>
    <w:rsid w:val="0099605C"/>
    <w:rsid w:val="0099646F"/>
    <w:rsid w:val="00997B23"/>
    <w:rsid w:val="009A06BF"/>
    <w:rsid w:val="009A09E8"/>
    <w:rsid w:val="009A119F"/>
    <w:rsid w:val="009A12BC"/>
    <w:rsid w:val="009A1B1E"/>
    <w:rsid w:val="009A35E9"/>
    <w:rsid w:val="009A36B8"/>
    <w:rsid w:val="009A4061"/>
    <w:rsid w:val="009A4959"/>
    <w:rsid w:val="009A4F20"/>
    <w:rsid w:val="009A5027"/>
    <w:rsid w:val="009A546E"/>
    <w:rsid w:val="009A57F8"/>
    <w:rsid w:val="009A5AF6"/>
    <w:rsid w:val="009A5C55"/>
    <w:rsid w:val="009A5E10"/>
    <w:rsid w:val="009A6D5F"/>
    <w:rsid w:val="009A6E6B"/>
    <w:rsid w:val="009A74F7"/>
    <w:rsid w:val="009A7949"/>
    <w:rsid w:val="009B00D4"/>
    <w:rsid w:val="009B0C3A"/>
    <w:rsid w:val="009B12EC"/>
    <w:rsid w:val="009B1CF9"/>
    <w:rsid w:val="009B1D22"/>
    <w:rsid w:val="009B2D92"/>
    <w:rsid w:val="009B3204"/>
    <w:rsid w:val="009B3F38"/>
    <w:rsid w:val="009B46F5"/>
    <w:rsid w:val="009B5559"/>
    <w:rsid w:val="009B5D66"/>
    <w:rsid w:val="009B5E75"/>
    <w:rsid w:val="009B6567"/>
    <w:rsid w:val="009B70BE"/>
    <w:rsid w:val="009B79A0"/>
    <w:rsid w:val="009C19CF"/>
    <w:rsid w:val="009C22DD"/>
    <w:rsid w:val="009C4152"/>
    <w:rsid w:val="009C4651"/>
    <w:rsid w:val="009C486A"/>
    <w:rsid w:val="009C4A38"/>
    <w:rsid w:val="009C4AD3"/>
    <w:rsid w:val="009C4F85"/>
    <w:rsid w:val="009C5204"/>
    <w:rsid w:val="009C557E"/>
    <w:rsid w:val="009C55C0"/>
    <w:rsid w:val="009C5F85"/>
    <w:rsid w:val="009C6A03"/>
    <w:rsid w:val="009C71D3"/>
    <w:rsid w:val="009D010D"/>
    <w:rsid w:val="009D0F71"/>
    <w:rsid w:val="009D20D1"/>
    <w:rsid w:val="009D23DB"/>
    <w:rsid w:val="009D2EFA"/>
    <w:rsid w:val="009D32E6"/>
    <w:rsid w:val="009D3D88"/>
    <w:rsid w:val="009D3FE6"/>
    <w:rsid w:val="009D4211"/>
    <w:rsid w:val="009D6055"/>
    <w:rsid w:val="009D62C2"/>
    <w:rsid w:val="009D63D6"/>
    <w:rsid w:val="009D669C"/>
    <w:rsid w:val="009D6820"/>
    <w:rsid w:val="009D69B2"/>
    <w:rsid w:val="009D75BD"/>
    <w:rsid w:val="009D775A"/>
    <w:rsid w:val="009D78E7"/>
    <w:rsid w:val="009D7D1F"/>
    <w:rsid w:val="009E0DB1"/>
    <w:rsid w:val="009E12BC"/>
    <w:rsid w:val="009E1349"/>
    <w:rsid w:val="009E186F"/>
    <w:rsid w:val="009E1988"/>
    <w:rsid w:val="009E2A07"/>
    <w:rsid w:val="009E2C31"/>
    <w:rsid w:val="009E45EE"/>
    <w:rsid w:val="009E4EB7"/>
    <w:rsid w:val="009E4F40"/>
    <w:rsid w:val="009E56D4"/>
    <w:rsid w:val="009E622A"/>
    <w:rsid w:val="009E7D05"/>
    <w:rsid w:val="009E7EBF"/>
    <w:rsid w:val="009E7F79"/>
    <w:rsid w:val="009F00EE"/>
    <w:rsid w:val="009F091F"/>
    <w:rsid w:val="009F0D89"/>
    <w:rsid w:val="009F0F7D"/>
    <w:rsid w:val="009F2C8B"/>
    <w:rsid w:val="009F2D2A"/>
    <w:rsid w:val="009F3CEF"/>
    <w:rsid w:val="009F3E73"/>
    <w:rsid w:val="009F472D"/>
    <w:rsid w:val="009F4CF0"/>
    <w:rsid w:val="009F4F8C"/>
    <w:rsid w:val="009F50D1"/>
    <w:rsid w:val="009F5884"/>
    <w:rsid w:val="009F58A3"/>
    <w:rsid w:val="009F5A34"/>
    <w:rsid w:val="009F60FE"/>
    <w:rsid w:val="009F6A91"/>
    <w:rsid w:val="009F71AA"/>
    <w:rsid w:val="00A00A32"/>
    <w:rsid w:val="00A00BFB"/>
    <w:rsid w:val="00A0130F"/>
    <w:rsid w:val="00A026F0"/>
    <w:rsid w:val="00A02B65"/>
    <w:rsid w:val="00A0331B"/>
    <w:rsid w:val="00A03C32"/>
    <w:rsid w:val="00A043D6"/>
    <w:rsid w:val="00A059DF"/>
    <w:rsid w:val="00A0618E"/>
    <w:rsid w:val="00A0635E"/>
    <w:rsid w:val="00A063BC"/>
    <w:rsid w:val="00A067C0"/>
    <w:rsid w:val="00A074D6"/>
    <w:rsid w:val="00A076F4"/>
    <w:rsid w:val="00A07B85"/>
    <w:rsid w:val="00A07CC1"/>
    <w:rsid w:val="00A07E21"/>
    <w:rsid w:val="00A10FC3"/>
    <w:rsid w:val="00A115A3"/>
    <w:rsid w:val="00A13248"/>
    <w:rsid w:val="00A13FEC"/>
    <w:rsid w:val="00A147DA"/>
    <w:rsid w:val="00A149FD"/>
    <w:rsid w:val="00A14AD5"/>
    <w:rsid w:val="00A14D24"/>
    <w:rsid w:val="00A1512C"/>
    <w:rsid w:val="00A153A4"/>
    <w:rsid w:val="00A15ACA"/>
    <w:rsid w:val="00A15B8F"/>
    <w:rsid w:val="00A16318"/>
    <w:rsid w:val="00A1667E"/>
    <w:rsid w:val="00A16747"/>
    <w:rsid w:val="00A176B9"/>
    <w:rsid w:val="00A17DD9"/>
    <w:rsid w:val="00A17FCC"/>
    <w:rsid w:val="00A20A2F"/>
    <w:rsid w:val="00A210FC"/>
    <w:rsid w:val="00A217ED"/>
    <w:rsid w:val="00A21BBE"/>
    <w:rsid w:val="00A22359"/>
    <w:rsid w:val="00A22662"/>
    <w:rsid w:val="00A22ACB"/>
    <w:rsid w:val="00A23D55"/>
    <w:rsid w:val="00A2452C"/>
    <w:rsid w:val="00A24DD7"/>
    <w:rsid w:val="00A25712"/>
    <w:rsid w:val="00A26037"/>
    <w:rsid w:val="00A26463"/>
    <w:rsid w:val="00A265A3"/>
    <w:rsid w:val="00A26C98"/>
    <w:rsid w:val="00A2763A"/>
    <w:rsid w:val="00A27ECB"/>
    <w:rsid w:val="00A3084B"/>
    <w:rsid w:val="00A30A6D"/>
    <w:rsid w:val="00A310FE"/>
    <w:rsid w:val="00A316D0"/>
    <w:rsid w:val="00A320E7"/>
    <w:rsid w:val="00A332ED"/>
    <w:rsid w:val="00A33594"/>
    <w:rsid w:val="00A336C5"/>
    <w:rsid w:val="00A34163"/>
    <w:rsid w:val="00A35751"/>
    <w:rsid w:val="00A35AE9"/>
    <w:rsid w:val="00A35BBC"/>
    <w:rsid w:val="00A35F6E"/>
    <w:rsid w:val="00A3668D"/>
    <w:rsid w:val="00A36724"/>
    <w:rsid w:val="00A37289"/>
    <w:rsid w:val="00A37919"/>
    <w:rsid w:val="00A37C17"/>
    <w:rsid w:val="00A37C48"/>
    <w:rsid w:val="00A402E6"/>
    <w:rsid w:val="00A404C1"/>
    <w:rsid w:val="00A42ACA"/>
    <w:rsid w:val="00A4474F"/>
    <w:rsid w:val="00A44A3A"/>
    <w:rsid w:val="00A44A68"/>
    <w:rsid w:val="00A45F10"/>
    <w:rsid w:val="00A463BA"/>
    <w:rsid w:val="00A46480"/>
    <w:rsid w:val="00A46EB7"/>
    <w:rsid w:val="00A471A3"/>
    <w:rsid w:val="00A47350"/>
    <w:rsid w:val="00A50B75"/>
    <w:rsid w:val="00A514EF"/>
    <w:rsid w:val="00A51FF7"/>
    <w:rsid w:val="00A524BD"/>
    <w:rsid w:val="00A5250A"/>
    <w:rsid w:val="00A52B3E"/>
    <w:rsid w:val="00A52C54"/>
    <w:rsid w:val="00A54282"/>
    <w:rsid w:val="00A54C4A"/>
    <w:rsid w:val="00A54DC3"/>
    <w:rsid w:val="00A54DF0"/>
    <w:rsid w:val="00A54F29"/>
    <w:rsid w:val="00A550D6"/>
    <w:rsid w:val="00A550DE"/>
    <w:rsid w:val="00A5517D"/>
    <w:rsid w:val="00A551F4"/>
    <w:rsid w:val="00A55D6F"/>
    <w:rsid w:val="00A55FD0"/>
    <w:rsid w:val="00A56103"/>
    <w:rsid w:val="00A56591"/>
    <w:rsid w:val="00A56A54"/>
    <w:rsid w:val="00A56A84"/>
    <w:rsid w:val="00A56D93"/>
    <w:rsid w:val="00A57A49"/>
    <w:rsid w:val="00A57BA4"/>
    <w:rsid w:val="00A6009A"/>
    <w:rsid w:val="00A6124A"/>
    <w:rsid w:val="00A612C5"/>
    <w:rsid w:val="00A61761"/>
    <w:rsid w:val="00A629C5"/>
    <w:rsid w:val="00A63870"/>
    <w:rsid w:val="00A638B6"/>
    <w:rsid w:val="00A63E94"/>
    <w:rsid w:val="00A640D2"/>
    <w:rsid w:val="00A64C72"/>
    <w:rsid w:val="00A64D1A"/>
    <w:rsid w:val="00A64E52"/>
    <w:rsid w:val="00A65320"/>
    <w:rsid w:val="00A65370"/>
    <w:rsid w:val="00A661B9"/>
    <w:rsid w:val="00A66F49"/>
    <w:rsid w:val="00A66F6E"/>
    <w:rsid w:val="00A704FF"/>
    <w:rsid w:val="00A70CD8"/>
    <w:rsid w:val="00A70DC6"/>
    <w:rsid w:val="00A7117B"/>
    <w:rsid w:val="00A71986"/>
    <w:rsid w:val="00A729F9"/>
    <w:rsid w:val="00A72EEE"/>
    <w:rsid w:val="00A73667"/>
    <w:rsid w:val="00A737FD"/>
    <w:rsid w:val="00A73A64"/>
    <w:rsid w:val="00A742AD"/>
    <w:rsid w:val="00A742BC"/>
    <w:rsid w:val="00A7442A"/>
    <w:rsid w:val="00A74753"/>
    <w:rsid w:val="00A755E0"/>
    <w:rsid w:val="00A757EF"/>
    <w:rsid w:val="00A7596D"/>
    <w:rsid w:val="00A75CC6"/>
    <w:rsid w:val="00A7663A"/>
    <w:rsid w:val="00A7682B"/>
    <w:rsid w:val="00A76A97"/>
    <w:rsid w:val="00A77649"/>
    <w:rsid w:val="00A77B52"/>
    <w:rsid w:val="00A80063"/>
    <w:rsid w:val="00A80D53"/>
    <w:rsid w:val="00A822A7"/>
    <w:rsid w:val="00A839A4"/>
    <w:rsid w:val="00A84943"/>
    <w:rsid w:val="00A849AC"/>
    <w:rsid w:val="00A84CFD"/>
    <w:rsid w:val="00A85165"/>
    <w:rsid w:val="00A85275"/>
    <w:rsid w:val="00A86491"/>
    <w:rsid w:val="00A86C22"/>
    <w:rsid w:val="00A87203"/>
    <w:rsid w:val="00A87951"/>
    <w:rsid w:val="00A87C22"/>
    <w:rsid w:val="00A90442"/>
    <w:rsid w:val="00A906A4"/>
    <w:rsid w:val="00A91137"/>
    <w:rsid w:val="00A922A9"/>
    <w:rsid w:val="00A93023"/>
    <w:rsid w:val="00A933AE"/>
    <w:rsid w:val="00A9426D"/>
    <w:rsid w:val="00A94C63"/>
    <w:rsid w:val="00A9510D"/>
    <w:rsid w:val="00A955F3"/>
    <w:rsid w:val="00A95ADA"/>
    <w:rsid w:val="00A95CEB"/>
    <w:rsid w:val="00A96214"/>
    <w:rsid w:val="00A97D70"/>
    <w:rsid w:val="00AA01F2"/>
    <w:rsid w:val="00AA136F"/>
    <w:rsid w:val="00AA1BD9"/>
    <w:rsid w:val="00AA1CF2"/>
    <w:rsid w:val="00AA2165"/>
    <w:rsid w:val="00AA2A85"/>
    <w:rsid w:val="00AA2CEA"/>
    <w:rsid w:val="00AA2D03"/>
    <w:rsid w:val="00AA38A1"/>
    <w:rsid w:val="00AA3B68"/>
    <w:rsid w:val="00AA469B"/>
    <w:rsid w:val="00AA47E1"/>
    <w:rsid w:val="00AA5BB9"/>
    <w:rsid w:val="00AA646F"/>
    <w:rsid w:val="00AA64E1"/>
    <w:rsid w:val="00AA68EC"/>
    <w:rsid w:val="00AA727D"/>
    <w:rsid w:val="00AA7577"/>
    <w:rsid w:val="00AB09C6"/>
    <w:rsid w:val="00AB0B64"/>
    <w:rsid w:val="00AB23AC"/>
    <w:rsid w:val="00AB36EA"/>
    <w:rsid w:val="00AB37E6"/>
    <w:rsid w:val="00AB3904"/>
    <w:rsid w:val="00AB444D"/>
    <w:rsid w:val="00AB5A7E"/>
    <w:rsid w:val="00AB5C61"/>
    <w:rsid w:val="00AB6479"/>
    <w:rsid w:val="00AB6E85"/>
    <w:rsid w:val="00AB6EAC"/>
    <w:rsid w:val="00AB7221"/>
    <w:rsid w:val="00AC11D7"/>
    <w:rsid w:val="00AC21B5"/>
    <w:rsid w:val="00AC2712"/>
    <w:rsid w:val="00AC281B"/>
    <w:rsid w:val="00AC2CFA"/>
    <w:rsid w:val="00AC2D4C"/>
    <w:rsid w:val="00AC2FCD"/>
    <w:rsid w:val="00AC337A"/>
    <w:rsid w:val="00AC3773"/>
    <w:rsid w:val="00AC3991"/>
    <w:rsid w:val="00AC3F07"/>
    <w:rsid w:val="00AC5573"/>
    <w:rsid w:val="00AC5C93"/>
    <w:rsid w:val="00AC5CA9"/>
    <w:rsid w:val="00AC5E7B"/>
    <w:rsid w:val="00AC6E35"/>
    <w:rsid w:val="00AC751A"/>
    <w:rsid w:val="00AC7C24"/>
    <w:rsid w:val="00AC7C5D"/>
    <w:rsid w:val="00AD0042"/>
    <w:rsid w:val="00AD0145"/>
    <w:rsid w:val="00AD085F"/>
    <w:rsid w:val="00AD16B3"/>
    <w:rsid w:val="00AD19F0"/>
    <w:rsid w:val="00AD1B49"/>
    <w:rsid w:val="00AD26E1"/>
    <w:rsid w:val="00AD2B86"/>
    <w:rsid w:val="00AD41BB"/>
    <w:rsid w:val="00AD46A3"/>
    <w:rsid w:val="00AD5713"/>
    <w:rsid w:val="00AD590B"/>
    <w:rsid w:val="00AD5D38"/>
    <w:rsid w:val="00AD65A3"/>
    <w:rsid w:val="00AD6FC1"/>
    <w:rsid w:val="00AD70F0"/>
    <w:rsid w:val="00AD797D"/>
    <w:rsid w:val="00AE046C"/>
    <w:rsid w:val="00AE0891"/>
    <w:rsid w:val="00AE0CFF"/>
    <w:rsid w:val="00AE1725"/>
    <w:rsid w:val="00AE266E"/>
    <w:rsid w:val="00AE2802"/>
    <w:rsid w:val="00AE443A"/>
    <w:rsid w:val="00AE4876"/>
    <w:rsid w:val="00AE5693"/>
    <w:rsid w:val="00AE612E"/>
    <w:rsid w:val="00AE7115"/>
    <w:rsid w:val="00AF013D"/>
    <w:rsid w:val="00AF0559"/>
    <w:rsid w:val="00AF0B92"/>
    <w:rsid w:val="00AF1A0A"/>
    <w:rsid w:val="00AF1DC1"/>
    <w:rsid w:val="00AF2942"/>
    <w:rsid w:val="00AF304D"/>
    <w:rsid w:val="00AF33E9"/>
    <w:rsid w:val="00AF3B27"/>
    <w:rsid w:val="00AF4B93"/>
    <w:rsid w:val="00AF4D6E"/>
    <w:rsid w:val="00AF6F89"/>
    <w:rsid w:val="00AF7AFF"/>
    <w:rsid w:val="00B00022"/>
    <w:rsid w:val="00B002FE"/>
    <w:rsid w:val="00B0064F"/>
    <w:rsid w:val="00B0112C"/>
    <w:rsid w:val="00B02ECF"/>
    <w:rsid w:val="00B03C49"/>
    <w:rsid w:val="00B03C7F"/>
    <w:rsid w:val="00B041FB"/>
    <w:rsid w:val="00B04E1F"/>
    <w:rsid w:val="00B05D6E"/>
    <w:rsid w:val="00B06084"/>
    <w:rsid w:val="00B06345"/>
    <w:rsid w:val="00B0646B"/>
    <w:rsid w:val="00B06F26"/>
    <w:rsid w:val="00B06F73"/>
    <w:rsid w:val="00B06FE1"/>
    <w:rsid w:val="00B0789E"/>
    <w:rsid w:val="00B07B33"/>
    <w:rsid w:val="00B11C5B"/>
    <w:rsid w:val="00B11CA6"/>
    <w:rsid w:val="00B12147"/>
    <w:rsid w:val="00B121CD"/>
    <w:rsid w:val="00B12343"/>
    <w:rsid w:val="00B13A1B"/>
    <w:rsid w:val="00B14EA0"/>
    <w:rsid w:val="00B158A3"/>
    <w:rsid w:val="00B164C5"/>
    <w:rsid w:val="00B177B5"/>
    <w:rsid w:val="00B17A4E"/>
    <w:rsid w:val="00B20E24"/>
    <w:rsid w:val="00B20FC7"/>
    <w:rsid w:val="00B21321"/>
    <w:rsid w:val="00B2153E"/>
    <w:rsid w:val="00B216A1"/>
    <w:rsid w:val="00B21A66"/>
    <w:rsid w:val="00B21FE5"/>
    <w:rsid w:val="00B2290F"/>
    <w:rsid w:val="00B24093"/>
    <w:rsid w:val="00B24D77"/>
    <w:rsid w:val="00B24EDE"/>
    <w:rsid w:val="00B256A7"/>
    <w:rsid w:val="00B25B71"/>
    <w:rsid w:val="00B25D76"/>
    <w:rsid w:val="00B25F35"/>
    <w:rsid w:val="00B26959"/>
    <w:rsid w:val="00B2707D"/>
    <w:rsid w:val="00B27930"/>
    <w:rsid w:val="00B30E03"/>
    <w:rsid w:val="00B31201"/>
    <w:rsid w:val="00B31274"/>
    <w:rsid w:val="00B31555"/>
    <w:rsid w:val="00B321E5"/>
    <w:rsid w:val="00B330C0"/>
    <w:rsid w:val="00B33355"/>
    <w:rsid w:val="00B337AF"/>
    <w:rsid w:val="00B3400B"/>
    <w:rsid w:val="00B34146"/>
    <w:rsid w:val="00B34235"/>
    <w:rsid w:val="00B3475F"/>
    <w:rsid w:val="00B34A68"/>
    <w:rsid w:val="00B34D70"/>
    <w:rsid w:val="00B35130"/>
    <w:rsid w:val="00B36059"/>
    <w:rsid w:val="00B36341"/>
    <w:rsid w:val="00B36950"/>
    <w:rsid w:val="00B36B41"/>
    <w:rsid w:val="00B36D4B"/>
    <w:rsid w:val="00B36E86"/>
    <w:rsid w:val="00B378B8"/>
    <w:rsid w:val="00B40528"/>
    <w:rsid w:val="00B406FB"/>
    <w:rsid w:val="00B409AD"/>
    <w:rsid w:val="00B40A02"/>
    <w:rsid w:val="00B410FF"/>
    <w:rsid w:val="00B41769"/>
    <w:rsid w:val="00B41C9B"/>
    <w:rsid w:val="00B42EB9"/>
    <w:rsid w:val="00B43890"/>
    <w:rsid w:val="00B43B1B"/>
    <w:rsid w:val="00B449F0"/>
    <w:rsid w:val="00B454CE"/>
    <w:rsid w:val="00B4561A"/>
    <w:rsid w:val="00B4598F"/>
    <w:rsid w:val="00B45C68"/>
    <w:rsid w:val="00B461CB"/>
    <w:rsid w:val="00B4642C"/>
    <w:rsid w:val="00B4645E"/>
    <w:rsid w:val="00B46CE5"/>
    <w:rsid w:val="00B46D5F"/>
    <w:rsid w:val="00B46E6F"/>
    <w:rsid w:val="00B47C78"/>
    <w:rsid w:val="00B5023A"/>
    <w:rsid w:val="00B505B3"/>
    <w:rsid w:val="00B52025"/>
    <w:rsid w:val="00B520A0"/>
    <w:rsid w:val="00B5240D"/>
    <w:rsid w:val="00B525CE"/>
    <w:rsid w:val="00B52C84"/>
    <w:rsid w:val="00B52D24"/>
    <w:rsid w:val="00B531E8"/>
    <w:rsid w:val="00B533A2"/>
    <w:rsid w:val="00B54103"/>
    <w:rsid w:val="00B54B55"/>
    <w:rsid w:val="00B57A5D"/>
    <w:rsid w:val="00B6045D"/>
    <w:rsid w:val="00B60EDA"/>
    <w:rsid w:val="00B61EE8"/>
    <w:rsid w:val="00B63065"/>
    <w:rsid w:val="00B63176"/>
    <w:rsid w:val="00B631AE"/>
    <w:rsid w:val="00B63F26"/>
    <w:rsid w:val="00B63F4D"/>
    <w:rsid w:val="00B64A0E"/>
    <w:rsid w:val="00B64DEA"/>
    <w:rsid w:val="00B653B0"/>
    <w:rsid w:val="00B65BD4"/>
    <w:rsid w:val="00B6601E"/>
    <w:rsid w:val="00B663AA"/>
    <w:rsid w:val="00B66BE0"/>
    <w:rsid w:val="00B675CE"/>
    <w:rsid w:val="00B6763B"/>
    <w:rsid w:val="00B679A0"/>
    <w:rsid w:val="00B67DE2"/>
    <w:rsid w:val="00B70376"/>
    <w:rsid w:val="00B70A3E"/>
    <w:rsid w:val="00B72130"/>
    <w:rsid w:val="00B725E7"/>
    <w:rsid w:val="00B743C7"/>
    <w:rsid w:val="00B754F5"/>
    <w:rsid w:val="00B756BD"/>
    <w:rsid w:val="00B761B4"/>
    <w:rsid w:val="00B76CB2"/>
    <w:rsid w:val="00B77825"/>
    <w:rsid w:val="00B77A1A"/>
    <w:rsid w:val="00B80D1B"/>
    <w:rsid w:val="00B81253"/>
    <w:rsid w:val="00B81908"/>
    <w:rsid w:val="00B81A2A"/>
    <w:rsid w:val="00B81B88"/>
    <w:rsid w:val="00B82454"/>
    <w:rsid w:val="00B824BE"/>
    <w:rsid w:val="00B82D9F"/>
    <w:rsid w:val="00B831D7"/>
    <w:rsid w:val="00B83516"/>
    <w:rsid w:val="00B8357C"/>
    <w:rsid w:val="00B84FC6"/>
    <w:rsid w:val="00B857F5"/>
    <w:rsid w:val="00B86DB4"/>
    <w:rsid w:val="00B8746E"/>
    <w:rsid w:val="00B90831"/>
    <w:rsid w:val="00B925CB"/>
    <w:rsid w:val="00B927B0"/>
    <w:rsid w:val="00B93656"/>
    <w:rsid w:val="00B93842"/>
    <w:rsid w:val="00B94F94"/>
    <w:rsid w:val="00B9503A"/>
    <w:rsid w:val="00B953FF"/>
    <w:rsid w:val="00B95506"/>
    <w:rsid w:val="00B9627D"/>
    <w:rsid w:val="00B96C40"/>
    <w:rsid w:val="00B97000"/>
    <w:rsid w:val="00BA0A5B"/>
    <w:rsid w:val="00BA18F7"/>
    <w:rsid w:val="00BA1BD3"/>
    <w:rsid w:val="00BA2C6A"/>
    <w:rsid w:val="00BA2CD1"/>
    <w:rsid w:val="00BA328B"/>
    <w:rsid w:val="00BA3690"/>
    <w:rsid w:val="00BA3814"/>
    <w:rsid w:val="00BA3EBA"/>
    <w:rsid w:val="00BA469D"/>
    <w:rsid w:val="00BA49D1"/>
    <w:rsid w:val="00BA65DD"/>
    <w:rsid w:val="00BA7172"/>
    <w:rsid w:val="00BB0005"/>
    <w:rsid w:val="00BB0740"/>
    <w:rsid w:val="00BB09BC"/>
    <w:rsid w:val="00BB0B46"/>
    <w:rsid w:val="00BB1FEB"/>
    <w:rsid w:val="00BB2042"/>
    <w:rsid w:val="00BB2117"/>
    <w:rsid w:val="00BB2311"/>
    <w:rsid w:val="00BB33B8"/>
    <w:rsid w:val="00BB38D5"/>
    <w:rsid w:val="00BB3B0D"/>
    <w:rsid w:val="00BB524C"/>
    <w:rsid w:val="00BB5B30"/>
    <w:rsid w:val="00BB613D"/>
    <w:rsid w:val="00BB61A3"/>
    <w:rsid w:val="00BB63D2"/>
    <w:rsid w:val="00BB6BFF"/>
    <w:rsid w:val="00BB7547"/>
    <w:rsid w:val="00BB7E75"/>
    <w:rsid w:val="00BC007C"/>
    <w:rsid w:val="00BC08F7"/>
    <w:rsid w:val="00BC0AB2"/>
    <w:rsid w:val="00BC3809"/>
    <w:rsid w:val="00BC3AA7"/>
    <w:rsid w:val="00BC3C87"/>
    <w:rsid w:val="00BC5192"/>
    <w:rsid w:val="00BC51A8"/>
    <w:rsid w:val="00BC547D"/>
    <w:rsid w:val="00BC5A5E"/>
    <w:rsid w:val="00BC5CA1"/>
    <w:rsid w:val="00BC66CE"/>
    <w:rsid w:val="00BC6F4A"/>
    <w:rsid w:val="00BC7767"/>
    <w:rsid w:val="00BD0216"/>
    <w:rsid w:val="00BD0570"/>
    <w:rsid w:val="00BD0774"/>
    <w:rsid w:val="00BD1E5B"/>
    <w:rsid w:val="00BD2B3D"/>
    <w:rsid w:val="00BD2BC2"/>
    <w:rsid w:val="00BD560A"/>
    <w:rsid w:val="00BD5F27"/>
    <w:rsid w:val="00BD6020"/>
    <w:rsid w:val="00BD6680"/>
    <w:rsid w:val="00BD6993"/>
    <w:rsid w:val="00BD6E7A"/>
    <w:rsid w:val="00BD6F14"/>
    <w:rsid w:val="00BD7ECE"/>
    <w:rsid w:val="00BE0411"/>
    <w:rsid w:val="00BE3213"/>
    <w:rsid w:val="00BE42BC"/>
    <w:rsid w:val="00BE4A87"/>
    <w:rsid w:val="00BE6153"/>
    <w:rsid w:val="00BE62D9"/>
    <w:rsid w:val="00BE660B"/>
    <w:rsid w:val="00BE6E06"/>
    <w:rsid w:val="00BE703D"/>
    <w:rsid w:val="00BE7903"/>
    <w:rsid w:val="00BF0D73"/>
    <w:rsid w:val="00BF1132"/>
    <w:rsid w:val="00BF1750"/>
    <w:rsid w:val="00BF1963"/>
    <w:rsid w:val="00BF1AE4"/>
    <w:rsid w:val="00BF1DD8"/>
    <w:rsid w:val="00BF329D"/>
    <w:rsid w:val="00BF3F29"/>
    <w:rsid w:val="00BF47B5"/>
    <w:rsid w:val="00BF5666"/>
    <w:rsid w:val="00BF5B24"/>
    <w:rsid w:val="00BF5CDF"/>
    <w:rsid w:val="00BF6B98"/>
    <w:rsid w:val="00BF6F81"/>
    <w:rsid w:val="00BF7558"/>
    <w:rsid w:val="00BF7C08"/>
    <w:rsid w:val="00BF7E54"/>
    <w:rsid w:val="00C00DDB"/>
    <w:rsid w:val="00C0197F"/>
    <w:rsid w:val="00C01A4B"/>
    <w:rsid w:val="00C01C72"/>
    <w:rsid w:val="00C023E1"/>
    <w:rsid w:val="00C025B1"/>
    <w:rsid w:val="00C0369C"/>
    <w:rsid w:val="00C0369D"/>
    <w:rsid w:val="00C042B3"/>
    <w:rsid w:val="00C053F4"/>
    <w:rsid w:val="00C0544E"/>
    <w:rsid w:val="00C055E3"/>
    <w:rsid w:val="00C05A4C"/>
    <w:rsid w:val="00C06872"/>
    <w:rsid w:val="00C0773E"/>
    <w:rsid w:val="00C07F4C"/>
    <w:rsid w:val="00C1010F"/>
    <w:rsid w:val="00C10328"/>
    <w:rsid w:val="00C11113"/>
    <w:rsid w:val="00C11652"/>
    <w:rsid w:val="00C11E28"/>
    <w:rsid w:val="00C12084"/>
    <w:rsid w:val="00C12451"/>
    <w:rsid w:val="00C126BE"/>
    <w:rsid w:val="00C128C9"/>
    <w:rsid w:val="00C12F88"/>
    <w:rsid w:val="00C135A3"/>
    <w:rsid w:val="00C135F3"/>
    <w:rsid w:val="00C13A60"/>
    <w:rsid w:val="00C13B32"/>
    <w:rsid w:val="00C14BE4"/>
    <w:rsid w:val="00C15162"/>
    <w:rsid w:val="00C15631"/>
    <w:rsid w:val="00C1577D"/>
    <w:rsid w:val="00C159B1"/>
    <w:rsid w:val="00C15BE2"/>
    <w:rsid w:val="00C15C35"/>
    <w:rsid w:val="00C15EF1"/>
    <w:rsid w:val="00C16315"/>
    <w:rsid w:val="00C16864"/>
    <w:rsid w:val="00C17019"/>
    <w:rsid w:val="00C17571"/>
    <w:rsid w:val="00C211D7"/>
    <w:rsid w:val="00C2146C"/>
    <w:rsid w:val="00C21AC7"/>
    <w:rsid w:val="00C21EF3"/>
    <w:rsid w:val="00C222F9"/>
    <w:rsid w:val="00C22488"/>
    <w:rsid w:val="00C230A0"/>
    <w:rsid w:val="00C23C18"/>
    <w:rsid w:val="00C243A4"/>
    <w:rsid w:val="00C244F0"/>
    <w:rsid w:val="00C254BA"/>
    <w:rsid w:val="00C269B1"/>
    <w:rsid w:val="00C26D52"/>
    <w:rsid w:val="00C26F43"/>
    <w:rsid w:val="00C30601"/>
    <w:rsid w:val="00C30775"/>
    <w:rsid w:val="00C308DF"/>
    <w:rsid w:val="00C31893"/>
    <w:rsid w:val="00C31D7E"/>
    <w:rsid w:val="00C32D15"/>
    <w:rsid w:val="00C33861"/>
    <w:rsid w:val="00C34A6C"/>
    <w:rsid w:val="00C350DE"/>
    <w:rsid w:val="00C352A2"/>
    <w:rsid w:val="00C359D5"/>
    <w:rsid w:val="00C35A8D"/>
    <w:rsid w:val="00C35F4F"/>
    <w:rsid w:val="00C36CC8"/>
    <w:rsid w:val="00C36CCA"/>
    <w:rsid w:val="00C3766F"/>
    <w:rsid w:val="00C379C5"/>
    <w:rsid w:val="00C379F3"/>
    <w:rsid w:val="00C37E6E"/>
    <w:rsid w:val="00C41F5F"/>
    <w:rsid w:val="00C42EC5"/>
    <w:rsid w:val="00C42F0D"/>
    <w:rsid w:val="00C4370E"/>
    <w:rsid w:val="00C43822"/>
    <w:rsid w:val="00C44281"/>
    <w:rsid w:val="00C445B2"/>
    <w:rsid w:val="00C44DE2"/>
    <w:rsid w:val="00C44F9D"/>
    <w:rsid w:val="00C4536E"/>
    <w:rsid w:val="00C458D6"/>
    <w:rsid w:val="00C45A33"/>
    <w:rsid w:val="00C4717B"/>
    <w:rsid w:val="00C47A0E"/>
    <w:rsid w:val="00C5148D"/>
    <w:rsid w:val="00C51D73"/>
    <w:rsid w:val="00C5222B"/>
    <w:rsid w:val="00C535B3"/>
    <w:rsid w:val="00C543B1"/>
    <w:rsid w:val="00C55A05"/>
    <w:rsid w:val="00C57EF1"/>
    <w:rsid w:val="00C60776"/>
    <w:rsid w:val="00C61128"/>
    <w:rsid w:val="00C61680"/>
    <w:rsid w:val="00C6211D"/>
    <w:rsid w:val="00C62B78"/>
    <w:rsid w:val="00C62E3C"/>
    <w:rsid w:val="00C6309C"/>
    <w:rsid w:val="00C637D0"/>
    <w:rsid w:val="00C63D8A"/>
    <w:rsid w:val="00C63DEA"/>
    <w:rsid w:val="00C646F1"/>
    <w:rsid w:val="00C65100"/>
    <w:rsid w:val="00C65585"/>
    <w:rsid w:val="00C65C12"/>
    <w:rsid w:val="00C6627F"/>
    <w:rsid w:val="00C66C0D"/>
    <w:rsid w:val="00C66F6E"/>
    <w:rsid w:val="00C6739C"/>
    <w:rsid w:val="00C70774"/>
    <w:rsid w:val="00C7132E"/>
    <w:rsid w:val="00C7135C"/>
    <w:rsid w:val="00C713A1"/>
    <w:rsid w:val="00C71C91"/>
    <w:rsid w:val="00C72794"/>
    <w:rsid w:val="00C72C92"/>
    <w:rsid w:val="00C72CBE"/>
    <w:rsid w:val="00C72F9B"/>
    <w:rsid w:val="00C74036"/>
    <w:rsid w:val="00C740E9"/>
    <w:rsid w:val="00C7413E"/>
    <w:rsid w:val="00C74594"/>
    <w:rsid w:val="00C75ED3"/>
    <w:rsid w:val="00C76028"/>
    <w:rsid w:val="00C76048"/>
    <w:rsid w:val="00C760B0"/>
    <w:rsid w:val="00C76398"/>
    <w:rsid w:val="00C76539"/>
    <w:rsid w:val="00C7671F"/>
    <w:rsid w:val="00C7762B"/>
    <w:rsid w:val="00C80871"/>
    <w:rsid w:val="00C80AF1"/>
    <w:rsid w:val="00C81442"/>
    <w:rsid w:val="00C8144F"/>
    <w:rsid w:val="00C81692"/>
    <w:rsid w:val="00C82570"/>
    <w:rsid w:val="00C825A5"/>
    <w:rsid w:val="00C8268F"/>
    <w:rsid w:val="00C83477"/>
    <w:rsid w:val="00C83768"/>
    <w:rsid w:val="00C83B18"/>
    <w:rsid w:val="00C841B4"/>
    <w:rsid w:val="00C843EB"/>
    <w:rsid w:val="00C845F8"/>
    <w:rsid w:val="00C84FE5"/>
    <w:rsid w:val="00C85493"/>
    <w:rsid w:val="00C8613C"/>
    <w:rsid w:val="00C86250"/>
    <w:rsid w:val="00C86901"/>
    <w:rsid w:val="00C87F2C"/>
    <w:rsid w:val="00C905D0"/>
    <w:rsid w:val="00C91B47"/>
    <w:rsid w:val="00C932CF"/>
    <w:rsid w:val="00C9330C"/>
    <w:rsid w:val="00C93AFA"/>
    <w:rsid w:val="00C94B92"/>
    <w:rsid w:val="00C95341"/>
    <w:rsid w:val="00C959E2"/>
    <w:rsid w:val="00C9622C"/>
    <w:rsid w:val="00C964C3"/>
    <w:rsid w:val="00C9655E"/>
    <w:rsid w:val="00C97957"/>
    <w:rsid w:val="00C97B40"/>
    <w:rsid w:val="00C97C22"/>
    <w:rsid w:val="00C97C70"/>
    <w:rsid w:val="00C97EE3"/>
    <w:rsid w:val="00CA0BBE"/>
    <w:rsid w:val="00CA0FA3"/>
    <w:rsid w:val="00CA130D"/>
    <w:rsid w:val="00CA1C0D"/>
    <w:rsid w:val="00CA2C0D"/>
    <w:rsid w:val="00CA2FC8"/>
    <w:rsid w:val="00CA372E"/>
    <w:rsid w:val="00CA3AE1"/>
    <w:rsid w:val="00CA3C57"/>
    <w:rsid w:val="00CA4BBA"/>
    <w:rsid w:val="00CA596F"/>
    <w:rsid w:val="00CA6315"/>
    <w:rsid w:val="00CA7683"/>
    <w:rsid w:val="00CA7690"/>
    <w:rsid w:val="00CA7921"/>
    <w:rsid w:val="00CA7EEB"/>
    <w:rsid w:val="00CB0135"/>
    <w:rsid w:val="00CB02AF"/>
    <w:rsid w:val="00CB0C9F"/>
    <w:rsid w:val="00CB1E63"/>
    <w:rsid w:val="00CB1EB3"/>
    <w:rsid w:val="00CB1F7C"/>
    <w:rsid w:val="00CB202D"/>
    <w:rsid w:val="00CB3233"/>
    <w:rsid w:val="00CB46A7"/>
    <w:rsid w:val="00CB4A0C"/>
    <w:rsid w:val="00CB5181"/>
    <w:rsid w:val="00CB521E"/>
    <w:rsid w:val="00CB5689"/>
    <w:rsid w:val="00CB5C1E"/>
    <w:rsid w:val="00CB61DC"/>
    <w:rsid w:val="00CB63BC"/>
    <w:rsid w:val="00CB6CF8"/>
    <w:rsid w:val="00CB7F3A"/>
    <w:rsid w:val="00CC135A"/>
    <w:rsid w:val="00CC1CA5"/>
    <w:rsid w:val="00CC1DE2"/>
    <w:rsid w:val="00CC211C"/>
    <w:rsid w:val="00CC2189"/>
    <w:rsid w:val="00CC3083"/>
    <w:rsid w:val="00CC3AC9"/>
    <w:rsid w:val="00CC3D51"/>
    <w:rsid w:val="00CC45E0"/>
    <w:rsid w:val="00CC48A3"/>
    <w:rsid w:val="00CC6699"/>
    <w:rsid w:val="00CC6FC2"/>
    <w:rsid w:val="00CC7685"/>
    <w:rsid w:val="00CC773F"/>
    <w:rsid w:val="00CC7CCD"/>
    <w:rsid w:val="00CC7DCB"/>
    <w:rsid w:val="00CD040A"/>
    <w:rsid w:val="00CD062B"/>
    <w:rsid w:val="00CD0FAB"/>
    <w:rsid w:val="00CD1169"/>
    <w:rsid w:val="00CD1A40"/>
    <w:rsid w:val="00CD1B7B"/>
    <w:rsid w:val="00CD227B"/>
    <w:rsid w:val="00CD2382"/>
    <w:rsid w:val="00CD23D1"/>
    <w:rsid w:val="00CD25F3"/>
    <w:rsid w:val="00CD3C21"/>
    <w:rsid w:val="00CD3C72"/>
    <w:rsid w:val="00CD3F6B"/>
    <w:rsid w:val="00CD4802"/>
    <w:rsid w:val="00CD4CFC"/>
    <w:rsid w:val="00CD5F15"/>
    <w:rsid w:val="00CD60C9"/>
    <w:rsid w:val="00CD6440"/>
    <w:rsid w:val="00CD6B5E"/>
    <w:rsid w:val="00CE024F"/>
    <w:rsid w:val="00CE0563"/>
    <w:rsid w:val="00CE1410"/>
    <w:rsid w:val="00CE15E5"/>
    <w:rsid w:val="00CE1AB4"/>
    <w:rsid w:val="00CE1B70"/>
    <w:rsid w:val="00CE20E3"/>
    <w:rsid w:val="00CE2918"/>
    <w:rsid w:val="00CE2B9E"/>
    <w:rsid w:val="00CE2E30"/>
    <w:rsid w:val="00CE3112"/>
    <w:rsid w:val="00CE321C"/>
    <w:rsid w:val="00CE34B8"/>
    <w:rsid w:val="00CE3583"/>
    <w:rsid w:val="00CE3A39"/>
    <w:rsid w:val="00CE4A30"/>
    <w:rsid w:val="00CE4EB5"/>
    <w:rsid w:val="00CE5118"/>
    <w:rsid w:val="00CE53C3"/>
    <w:rsid w:val="00CE5E71"/>
    <w:rsid w:val="00CE627E"/>
    <w:rsid w:val="00CE7C9A"/>
    <w:rsid w:val="00CF09A1"/>
    <w:rsid w:val="00CF0D6C"/>
    <w:rsid w:val="00CF17C4"/>
    <w:rsid w:val="00CF1833"/>
    <w:rsid w:val="00CF1AEA"/>
    <w:rsid w:val="00CF1E00"/>
    <w:rsid w:val="00CF2416"/>
    <w:rsid w:val="00CF2C77"/>
    <w:rsid w:val="00CF2F93"/>
    <w:rsid w:val="00CF3333"/>
    <w:rsid w:val="00CF348D"/>
    <w:rsid w:val="00CF3933"/>
    <w:rsid w:val="00CF3B4E"/>
    <w:rsid w:val="00CF3CA1"/>
    <w:rsid w:val="00CF424D"/>
    <w:rsid w:val="00CF45D1"/>
    <w:rsid w:val="00CF5485"/>
    <w:rsid w:val="00CF576E"/>
    <w:rsid w:val="00CF5C2F"/>
    <w:rsid w:val="00CF6EB3"/>
    <w:rsid w:val="00CF7485"/>
    <w:rsid w:val="00D00979"/>
    <w:rsid w:val="00D03181"/>
    <w:rsid w:val="00D03B2E"/>
    <w:rsid w:val="00D04335"/>
    <w:rsid w:val="00D044F3"/>
    <w:rsid w:val="00D05786"/>
    <w:rsid w:val="00D05F22"/>
    <w:rsid w:val="00D06776"/>
    <w:rsid w:val="00D07175"/>
    <w:rsid w:val="00D07C71"/>
    <w:rsid w:val="00D10043"/>
    <w:rsid w:val="00D1007A"/>
    <w:rsid w:val="00D10347"/>
    <w:rsid w:val="00D1184B"/>
    <w:rsid w:val="00D11E86"/>
    <w:rsid w:val="00D1270D"/>
    <w:rsid w:val="00D131BF"/>
    <w:rsid w:val="00D13B06"/>
    <w:rsid w:val="00D140E6"/>
    <w:rsid w:val="00D14EDB"/>
    <w:rsid w:val="00D15AE8"/>
    <w:rsid w:val="00D1604F"/>
    <w:rsid w:val="00D168C7"/>
    <w:rsid w:val="00D16FC3"/>
    <w:rsid w:val="00D16FF0"/>
    <w:rsid w:val="00D1716D"/>
    <w:rsid w:val="00D174B3"/>
    <w:rsid w:val="00D179C9"/>
    <w:rsid w:val="00D17BA5"/>
    <w:rsid w:val="00D17C5B"/>
    <w:rsid w:val="00D17CC3"/>
    <w:rsid w:val="00D20717"/>
    <w:rsid w:val="00D20D03"/>
    <w:rsid w:val="00D21946"/>
    <w:rsid w:val="00D21971"/>
    <w:rsid w:val="00D21D86"/>
    <w:rsid w:val="00D21F99"/>
    <w:rsid w:val="00D224C1"/>
    <w:rsid w:val="00D22B55"/>
    <w:rsid w:val="00D23D73"/>
    <w:rsid w:val="00D243EA"/>
    <w:rsid w:val="00D24987"/>
    <w:rsid w:val="00D24D62"/>
    <w:rsid w:val="00D24EE1"/>
    <w:rsid w:val="00D25541"/>
    <w:rsid w:val="00D2697A"/>
    <w:rsid w:val="00D26FF6"/>
    <w:rsid w:val="00D27470"/>
    <w:rsid w:val="00D30482"/>
    <w:rsid w:val="00D305C3"/>
    <w:rsid w:val="00D3158D"/>
    <w:rsid w:val="00D324BC"/>
    <w:rsid w:val="00D33565"/>
    <w:rsid w:val="00D33762"/>
    <w:rsid w:val="00D345D5"/>
    <w:rsid w:val="00D35177"/>
    <w:rsid w:val="00D36C89"/>
    <w:rsid w:val="00D36FE2"/>
    <w:rsid w:val="00D40228"/>
    <w:rsid w:val="00D40609"/>
    <w:rsid w:val="00D40874"/>
    <w:rsid w:val="00D40983"/>
    <w:rsid w:val="00D41994"/>
    <w:rsid w:val="00D41C23"/>
    <w:rsid w:val="00D42516"/>
    <w:rsid w:val="00D42798"/>
    <w:rsid w:val="00D42F50"/>
    <w:rsid w:val="00D43304"/>
    <w:rsid w:val="00D4330B"/>
    <w:rsid w:val="00D43684"/>
    <w:rsid w:val="00D448EA"/>
    <w:rsid w:val="00D45193"/>
    <w:rsid w:val="00D451D2"/>
    <w:rsid w:val="00D459A0"/>
    <w:rsid w:val="00D45CA4"/>
    <w:rsid w:val="00D45CEA"/>
    <w:rsid w:val="00D46A94"/>
    <w:rsid w:val="00D46B04"/>
    <w:rsid w:val="00D4753B"/>
    <w:rsid w:val="00D475CB"/>
    <w:rsid w:val="00D50675"/>
    <w:rsid w:val="00D50A8E"/>
    <w:rsid w:val="00D516EA"/>
    <w:rsid w:val="00D51CEA"/>
    <w:rsid w:val="00D51DE6"/>
    <w:rsid w:val="00D52D09"/>
    <w:rsid w:val="00D533FA"/>
    <w:rsid w:val="00D53E39"/>
    <w:rsid w:val="00D548E6"/>
    <w:rsid w:val="00D552A3"/>
    <w:rsid w:val="00D55C48"/>
    <w:rsid w:val="00D55DBA"/>
    <w:rsid w:val="00D55E47"/>
    <w:rsid w:val="00D56382"/>
    <w:rsid w:val="00D56963"/>
    <w:rsid w:val="00D57A88"/>
    <w:rsid w:val="00D603EC"/>
    <w:rsid w:val="00D60D7F"/>
    <w:rsid w:val="00D61080"/>
    <w:rsid w:val="00D62EF7"/>
    <w:rsid w:val="00D62F09"/>
    <w:rsid w:val="00D63D38"/>
    <w:rsid w:val="00D644E9"/>
    <w:rsid w:val="00D645A0"/>
    <w:rsid w:val="00D656D7"/>
    <w:rsid w:val="00D65815"/>
    <w:rsid w:val="00D6645B"/>
    <w:rsid w:val="00D66B76"/>
    <w:rsid w:val="00D66CE6"/>
    <w:rsid w:val="00D67634"/>
    <w:rsid w:val="00D67CCE"/>
    <w:rsid w:val="00D704D9"/>
    <w:rsid w:val="00D70BD2"/>
    <w:rsid w:val="00D70E45"/>
    <w:rsid w:val="00D71315"/>
    <w:rsid w:val="00D71562"/>
    <w:rsid w:val="00D71E34"/>
    <w:rsid w:val="00D72D79"/>
    <w:rsid w:val="00D73401"/>
    <w:rsid w:val="00D74674"/>
    <w:rsid w:val="00D74955"/>
    <w:rsid w:val="00D74D8E"/>
    <w:rsid w:val="00D74E46"/>
    <w:rsid w:val="00D76DEE"/>
    <w:rsid w:val="00D775B5"/>
    <w:rsid w:val="00D77B3B"/>
    <w:rsid w:val="00D77F9B"/>
    <w:rsid w:val="00D80667"/>
    <w:rsid w:val="00D81211"/>
    <w:rsid w:val="00D816E7"/>
    <w:rsid w:val="00D816F6"/>
    <w:rsid w:val="00D8277E"/>
    <w:rsid w:val="00D8288E"/>
    <w:rsid w:val="00D83175"/>
    <w:rsid w:val="00D83A5A"/>
    <w:rsid w:val="00D842E4"/>
    <w:rsid w:val="00D84781"/>
    <w:rsid w:val="00D85114"/>
    <w:rsid w:val="00D85455"/>
    <w:rsid w:val="00D862F9"/>
    <w:rsid w:val="00D87262"/>
    <w:rsid w:val="00D912EA"/>
    <w:rsid w:val="00D91594"/>
    <w:rsid w:val="00D91DFB"/>
    <w:rsid w:val="00D91F93"/>
    <w:rsid w:val="00D92303"/>
    <w:rsid w:val="00D92F7F"/>
    <w:rsid w:val="00D92FFE"/>
    <w:rsid w:val="00D932A9"/>
    <w:rsid w:val="00D93A11"/>
    <w:rsid w:val="00D93BD9"/>
    <w:rsid w:val="00D93C9B"/>
    <w:rsid w:val="00D9449F"/>
    <w:rsid w:val="00D945ED"/>
    <w:rsid w:val="00D94D04"/>
    <w:rsid w:val="00D94E83"/>
    <w:rsid w:val="00D95519"/>
    <w:rsid w:val="00D96470"/>
    <w:rsid w:val="00D96D46"/>
    <w:rsid w:val="00D97504"/>
    <w:rsid w:val="00DA03D5"/>
    <w:rsid w:val="00DA0831"/>
    <w:rsid w:val="00DA0CF7"/>
    <w:rsid w:val="00DA0D85"/>
    <w:rsid w:val="00DA1785"/>
    <w:rsid w:val="00DA2D59"/>
    <w:rsid w:val="00DA2E80"/>
    <w:rsid w:val="00DA34F7"/>
    <w:rsid w:val="00DA3A5B"/>
    <w:rsid w:val="00DA3F2C"/>
    <w:rsid w:val="00DA43D4"/>
    <w:rsid w:val="00DA4BEA"/>
    <w:rsid w:val="00DA6FFA"/>
    <w:rsid w:val="00DA74FF"/>
    <w:rsid w:val="00DA7D34"/>
    <w:rsid w:val="00DB037C"/>
    <w:rsid w:val="00DB05BB"/>
    <w:rsid w:val="00DB0FA9"/>
    <w:rsid w:val="00DB103D"/>
    <w:rsid w:val="00DB1797"/>
    <w:rsid w:val="00DB1998"/>
    <w:rsid w:val="00DB21F0"/>
    <w:rsid w:val="00DB22FA"/>
    <w:rsid w:val="00DB2C52"/>
    <w:rsid w:val="00DB2C82"/>
    <w:rsid w:val="00DB337C"/>
    <w:rsid w:val="00DB387E"/>
    <w:rsid w:val="00DB3BDF"/>
    <w:rsid w:val="00DB3D8A"/>
    <w:rsid w:val="00DB4023"/>
    <w:rsid w:val="00DB59A2"/>
    <w:rsid w:val="00DB61C5"/>
    <w:rsid w:val="00DB61DE"/>
    <w:rsid w:val="00DB6500"/>
    <w:rsid w:val="00DB6B16"/>
    <w:rsid w:val="00DB7195"/>
    <w:rsid w:val="00DB7496"/>
    <w:rsid w:val="00DB7B61"/>
    <w:rsid w:val="00DC0169"/>
    <w:rsid w:val="00DC04EC"/>
    <w:rsid w:val="00DC43E1"/>
    <w:rsid w:val="00DC49EE"/>
    <w:rsid w:val="00DC5A32"/>
    <w:rsid w:val="00DC5E4E"/>
    <w:rsid w:val="00DC6360"/>
    <w:rsid w:val="00DC729A"/>
    <w:rsid w:val="00DC755C"/>
    <w:rsid w:val="00DC7630"/>
    <w:rsid w:val="00DD074B"/>
    <w:rsid w:val="00DD0891"/>
    <w:rsid w:val="00DD0B35"/>
    <w:rsid w:val="00DD2300"/>
    <w:rsid w:val="00DD2360"/>
    <w:rsid w:val="00DD2E45"/>
    <w:rsid w:val="00DD51F8"/>
    <w:rsid w:val="00DD681B"/>
    <w:rsid w:val="00DD710C"/>
    <w:rsid w:val="00DD7537"/>
    <w:rsid w:val="00DD7C84"/>
    <w:rsid w:val="00DE01BA"/>
    <w:rsid w:val="00DE0DCF"/>
    <w:rsid w:val="00DE17E6"/>
    <w:rsid w:val="00DE21C6"/>
    <w:rsid w:val="00DE237E"/>
    <w:rsid w:val="00DE34A1"/>
    <w:rsid w:val="00DE39EB"/>
    <w:rsid w:val="00DE4382"/>
    <w:rsid w:val="00DE43B0"/>
    <w:rsid w:val="00DE4C0C"/>
    <w:rsid w:val="00DE4F6A"/>
    <w:rsid w:val="00DE4FDE"/>
    <w:rsid w:val="00DE5740"/>
    <w:rsid w:val="00DE5D8D"/>
    <w:rsid w:val="00DE6CD7"/>
    <w:rsid w:val="00DE70D6"/>
    <w:rsid w:val="00DE73D7"/>
    <w:rsid w:val="00DE75F0"/>
    <w:rsid w:val="00DE7C3D"/>
    <w:rsid w:val="00DF0432"/>
    <w:rsid w:val="00DF0A36"/>
    <w:rsid w:val="00DF12F1"/>
    <w:rsid w:val="00DF1A6C"/>
    <w:rsid w:val="00DF5508"/>
    <w:rsid w:val="00DF61D0"/>
    <w:rsid w:val="00DF6294"/>
    <w:rsid w:val="00DF691C"/>
    <w:rsid w:val="00DF743F"/>
    <w:rsid w:val="00DF78DA"/>
    <w:rsid w:val="00DF7DAF"/>
    <w:rsid w:val="00DF7EA7"/>
    <w:rsid w:val="00E0006A"/>
    <w:rsid w:val="00E00169"/>
    <w:rsid w:val="00E00363"/>
    <w:rsid w:val="00E00A62"/>
    <w:rsid w:val="00E015CF"/>
    <w:rsid w:val="00E023E8"/>
    <w:rsid w:val="00E027F0"/>
    <w:rsid w:val="00E03D44"/>
    <w:rsid w:val="00E0452C"/>
    <w:rsid w:val="00E045C1"/>
    <w:rsid w:val="00E05074"/>
    <w:rsid w:val="00E055A2"/>
    <w:rsid w:val="00E1144D"/>
    <w:rsid w:val="00E114F2"/>
    <w:rsid w:val="00E11D4B"/>
    <w:rsid w:val="00E1246A"/>
    <w:rsid w:val="00E13359"/>
    <w:rsid w:val="00E13681"/>
    <w:rsid w:val="00E138BF"/>
    <w:rsid w:val="00E14EFA"/>
    <w:rsid w:val="00E154AA"/>
    <w:rsid w:val="00E158C4"/>
    <w:rsid w:val="00E15BEB"/>
    <w:rsid w:val="00E160C0"/>
    <w:rsid w:val="00E1698C"/>
    <w:rsid w:val="00E16EC2"/>
    <w:rsid w:val="00E16F7F"/>
    <w:rsid w:val="00E179A0"/>
    <w:rsid w:val="00E204DC"/>
    <w:rsid w:val="00E21324"/>
    <w:rsid w:val="00E21692"/>
    <w:rsid w:val="00E2171C"/>
    <w:rsid w:val="00E21F81"/>
    <w:rsid w:val="00E22487"/>
    <w:rsid w:val="00E22917"/>
    <w:rsid w:val="00E22A47"/>
    <w:rsid w:val="00E25BAB"/>
    <w:rsid w:val="00E25C35"/>
    <w:rsid w:val="00E25F39"/>
    <w:rsid w:val="00E260B6"/>
    <w:rsid w:val="00E26141"/>
    <w:rsid w:val="00E26483"/>
    <w:rsid w:val="00E2668D"/>
    <w:rsid w:val="00E266F5"/>
    <w:rsid w:val="00E26E54"/>
    <w:rsid w:val="00E27883"/>
    <w:rsid w:val="00E27FC7"/>
    <w:rsid w:val="00E305A5"/>
    <w:rsid w:val="00E31451"/>
    <w:rsid w:val="00E31633"/>
    <w:rsid w:val="00E32417"/>
    <w:rsid w:val="00E330B7"/>
    <w:rsid w:val="00E33229"/>
    <w:rsid w:val="00E33D10"/>
    <w:rsid w:val="00E344CF"/>
    <w:rsid w:val="00E34F56"/>
    <w:rsid w:val="00E35161"/>
    <w:rsid w:val="00E3618D"/>
    <w:rsid w:val="00E3637F"/>
    <w:rsid w:val="00E37585"/>
    <w:rsid w:val="00E377FD"/>
    <w:rsid w:val="00E37D69"/>
    <w:rsid w:val="00E400D2"/>
    <w:rsid w:val="00E40827"/>
    <w:rsid w:val="00E40CBF"/>
    <w:rsid w:val="00E40D3E"/>
    <w:rsid w:val="00E40FCA"/>
    <w:rsid w:val="00E41029"/>
    <w:rsid w:val="00E41526"/>
    <w:rsid w:val="00E41D04"/>
    <w:rsid w:val="00E42AC7"/>
    <w:rsid w:val="00E43192"/>
    <w:rsid w:val="00E4399F"/>
    <w:rsid w:val="00E43CA7"/>
    <w:rsid w:val="00E44777"/>
    <w:rsid w:val="00E448F0"/>
    <w:rsid w:val="00E4535F"/>
    <w:rsid w:val="00E453DC"/>
    <w:rsid w:val="00E4572A"/>
    <w:rsid w:val="00E4575D"/>
    <w:rsid w:val="00E46D06"/>
    <w:rsid w:val="00E505F6"/>
    <w:rsid w:val="00E50662"/>
    <w:rsid w:val="00E5214B"/>
    <w:rsid w:val="00E5315E"/>
    <w:rsid w:val="00E53912"/>
    <w:rsid w:val="00E53BB0"/>
    <w:rsid w:val="00E548A9"/>
    <w:rsid w:val="00E54907"/>
    <w:rsid w:val="00E55978"/>
    <w:rsid w:val="00E55F78"/>
    <w:rsid w:val="00E57B55"/>
    <w:rsid w:val="00E612D1"/>
    <w:rsid w:val="00E61DBB"/>
    <w:rsid w:val="00E620B8"/>
    <w:rsid w:val="00E62E1D"/>
    <w:rsid w:val="00E63445"/>
    <w:rsid w:val="00E63A72"/>
    <w:rsid w:val="00E63BE0"/>
    <w:rsid w:val="00E64933"/>
    <w:rsid w:val="00E64A85"/>
    <w:rsid w:val="00E65221"/>
    <w:rsid w:val="00E65260"/>
    <w:rsid w:val="00E654B9"/>
    <w:rsid w:val="00E65BF3"/>
    <w:rsid w:val="00E65E8C"/>
    <w:rsid w:val="00E662A9"/>
    <w:rsid w:val="00E66FE8"/>
    <w:rsid w:val="00E67056"/>
    <w:rsid w:val="00E67FA7"/>
    <w:rsid w:val="00E7114E"/>
    <w:rsid w:val="00E72313"/>
    <w:rsid w:val="00E7253C"/>
    <w:rsid w:val="00E742FC"/>
    <w:rsid w:val="00E74780"/>
    <w:rsid w:val="00E748ED"/>
    <w:rsid w:val="00E75039"/>
    <w:rsid w:val="00E752F7"/>
    <w:rsid w:val="00E75680"/>
    <w:rsid w:val="00E759C4"/>
    <w:rsid w:val="00E759F6"/>
    <w:rsid w:val="00E76641"/>
    <w:rsid w:val="00E77764"/>
    <w:rsid w:val="00E77BDD"/>
    <w:rsid w:val="00E801BE"/>
    <w:rsid w:val="00E806A6"/>
    <w:rsid w:val="00E80BD2"/>
    <w:rsid w:val="00E8263D"/>
    <w:rsid w:val="00E833B7"/>
    <w:rsid w:val="00E8345B"/>
    <w:rsid w:val="00E8357E"/>
    <w:rsid w:val="00E836EF"/>
    <w:rsid w:val="00E83BA4"/>
    <w:rsid w:val="00E841B9"/>
    <w:rsid w:val="00E8470F"/>
    <w:rsid w:val="00E85378"/>
    <w:rsid w:val="00E86A08"/>
    <w:rsid w:val="00E8738E"/>
    <w:rsid w:val="00E87555"/>
    <w:rsid w:val="00E87752"/>
    <w:rsid w:val="00E9046E"/>
    <w:rsid w:val="00E9108A"/>
    <w:rsid w:val="00E91350"/>
    <w:rsid w:val="00E91B5C"/>
    <w:rsid w:val="00E92309"/>
    <w:rsid w:val="00E93EC4"/>
    <w:rsid w:val="00E94FC0"/>
    <w:rsid w:val="00E964CD"/>
    <w:rsid w:val="00E96C24"/>
    <w:rsid w:val="00E971B8"/>
    <w:rsid w:val="00E971C7"/>
    <w:rsid w:val="00E97AFF"/>
    <w:rsid w:val="00EA004B"/>
    <w:rsid w:val="00EA007E"/>
    <w:rsid w:val="00EA00D8"/>
    <w:rsid w:val="00EA010D"/>
    <w:rsid w:val="00EA021C"/>
    <w:rsid w:val="00EA0E08"/>
    <w:rsid w:val="00EA20A1"/>
    <w:rsid w:val="00EA279D"/>
    <w:rsid w:val="00EA2FC2"/>
    <w:rsid w:val="00EA3027"/>
    <w:rsid w:val="00EA3CD7"/>
    <w:rsid w:val="00EA429D"/>
    <w:rsid w:val="00EA493C"/>
    <w:rsid w:val="00EA574F"/>
    <w:rsid w:val="00EA58B5"/>
    <w:rsid w:val="00EA5970"/>
    <w:rsid w:val="00EA6689"/>
    <w:rsid w:val="00EA68E9"/>
    <w:rsid w:val="00EA75BD"/>
    <w:rsid w:val="00EA7AA4"/>
    <w:rsid w:val="00EB03C7"/>
    <w:rsid w:val="00EB0F68"/>
    <w:rsid w:val="00EB1D72"/>
    <w:rsid w:val="00EB360D"/>
    <w:rsid w:val="00EB3B5D"/>
    <w:rsid w:val="00EB497C"/>
    <w:rsid w:val="00EB4EAF"/>
    <w:rsid w:val="00EB5CE4"/>
    <w:rsid w:val="00EB74C2"/>
    <w:rsid w:val="00EC03B9"/>
    <w:rsid w:val="00EC06A7"/>
    <w:rsid w:val="00EC1056"/>
    <w:rsid w:val="00EC15BF"/>
    <w:rsid w:val="00EC17C4"/>
    <w:rsid w:val="00EC1E1E"/>
    <w:rsid w:val="00EC222E"/>
    <w:rsid w:val="00EC2317"/>
    <w:rsid w:val="00EC2990"/>
    <w:rsid w:val="00EC2DBB"/>
    <w:rsid w:val="00EC308B"/>
    <w:rsid w:val="00EC398E"/>
    <w:rsid w:val="00EC39B1"/>
    <w:rsid w:val="00EC43B6"/>
    <w:rsid w:val="00EC455E"/>
    <w:rsid w:val="00EC4EEF"/>
    <w:rsid w:val="00EC51EE"/>
    <w:rsid w:val="00EC526B"/>
    <w:rsid w:val="00EC5BBC"/>
    <w:rsid w:val="00EC72C8"/>
    <w:rsid w:val="00EC7ADD"/>
    <w:rsid w:val="00ED01E5"/>
    <w:rsid w:val="00ED0883"/>
    <w:rsid w:val="00ED0B3D"/>
    <w:rsid w:val="00ED180E"/>
    <w:rsid w:val="00ED1FE4"/>
    <w:rsid w:val="00ED3145"/>
    <w:rsid w:val="00ED43C5"/>
    <w:rsid w:val="00ED5EED"/>
    <w:rsid w:val="00ED67DF"/>
    <w:rsid w:val="00ED6D09"/>
    <w:rsid w:val="00ED6DD1"/>
    <w:rsid w:val="00ED7406"/>
    <w:rsid w:val="00ED7668"/>
    <w:rsid w:val="00ED78F0"/>
    <w:rsid w:val="00EE0978"/>
    <w:rsid w:val="00EE0C46"/>
    <w:rsid w:val="00EE1B0E"/>
    <w:rsid w:val="00EE26B2"/>
    <w:rsid w:val="00EE278A"/>
    <w:rsid w:val="00EE2A90"/>
    <w:rsid w:val="00EE304A"/>
    <w:rsid w:val="00EE34B1"/>
    <w:rsid w:val="00EE3DCD"/>
    <w:rsid w:val="00EE42DB"/>
    <w:rsid w:val="00EE5F74"/>
    <w:rsid w:val="00EE62ED"/>
    <w:rsid w:val="00EE6334"/>
    <w:rsid w:val="00EE6535"/>
    <w:rsid w:val="00EE784F"/>
    <w:rsid w:val="00EE7949"/>
    <w:rsid w:val="00EF0188"/>
    <w:rsid w:val="00EF0689"/>
    <w:rsid w:val="00EF07C6"/>
    <w:rsid w:val="00EF0C4D"/>
    <w:rsid w:val="00EF143F"/>
    <w:rsid w:val="00EF2530"/>
    <w:rsid w:val="00EF299E"/>
    <w:rsid w:val="00EF3050"/>
    <w:rsid w:val="00EF34FB"/>
    <w:rsid w:val="00EF3B98"/>
    <w:rsid w:val="00EF40BE"/>
    <w:rsid w:val="00EF44EF"/>
    <w:rsid w:val="00EF498F"/>
    <w:rsid w:val="00EF644D"/>
    <w:rsid w:val="00EF6645"/>
    <w:rsid w:val="00EF6A02"/>
    <w:rsid w:val="00EF791B"/>
    <w:rsid w:val="00EF7CA9"/>
    <w:rsid w:val="00F00684"/>
    <w:rsid w:val="00F00E2C"/>
    <w:rsid w:val="00F00EE8"/>
    <w:rsid w:val="00F010BB"/>
    <w:rsid w:val="00F02BDF"/>
    <w:rsid w:val="00F02F96"/>
    <w:rsid w:val="00F03280"/>
    <w:rsid w:val="00F0362A"/>
    <w:rsid w:val="00F0385C"/>
    <w:rsid w:val="00F03ABE"/>
    <w:rsid w:val="00F043BC"/>
    <w:rsid w:val="00F047A4"/>
    <w:rsid w:val="00F04F52"/>
    <w:rsid w:val="00F054C5"/>
    <w:rsid w:val="00F0609D"/>
    <w:rsid w:val="00F069A1"/>
    <w:rsid w:val="00F06C19"/>
    <w:rsid w:val="00F07076"/>
    <w:rsid w:val="00F07612"/>
    <w:rsid w:val="00F07DD8"/>
    <w:rsid w:val="00F07EDF"/>
    <w:rsid w:val="00F07FD0"/>
    <w:rsid w:val="00F1020A"/>
    <w:rsid w:val="00F106BB"/>
    <w:rsid w:val="00F11BB7"/>
    <w:rsid w:val="00F11E31"/>
    <w:rsid w:val="00F1257B"/>
    <w:rsid w:val="00F1346C"/>
    <w:rsid w:val="00F13D2C"/>
    <w:rsid w:val="00F13F2A"/>
    <w:rsid w:val="00F149CE"/>
    <w:rsid w:val="00F202E3"/>
    <w:rsid w:val="00F20C6E"/>
    <w:rsid w:val="00F21777"/>
    <w:rsid w:val="00F21867"/>
    <w:rsid w:val="00F21974"/>
    <w:rsid w:val="00F22BF7"/>
    <w:rsid w:val="00F2310C"/>
    <w:rsid w:val="00F24076"/>
    <w:rsid w:val="00F24172"/>
    <w:rsid w:val="00F243F2"/>
    <w:rsid w:val="00F244D1"/>
    <w:rsid w:val="00F25ED0"/>
    <w:rsid w:val="00F25EEC"/>
    <w:rsid w:val="00F2655E"/>
    <w:rsid w:val="00F271A9"/>
    <w:rsid w:val="00F271B0"/>
    <w:rsid w:val="00F274BC"/>
    <w:rsid w:val="00F27A41"/>
    <w:rsid w:val="00F27D52"/>
    <w:rsid w:val="00F27E3D"/>
    <w:rsid w:val="00F301D0"/>
    <w:rsid w:val="00F30E84"/>
    <w:rsid w:val="00F318A1"/>
    <w:rsid w:val="00F31945"/>
    <w:rsid w:val="00F31BA5"/>
    <w:rsid w:val="00F32B14"/>
    <w:rsid w:val="00F332E9"/>
    <w:rsid w:val="00F33540"/>
    <w:rsid w:val="00F33F5E"/>
    <w:rsid w:val="00F34A96"/>
    <w:rsid w:val="00F34D35"/>
    <w:rsid w:val="00F35391"/>
    <w:rsid w:val="00F35739"/>
    <w:rsid w:val="00F3624B"/>
    <w:rsid w:val="00F36586"/>
    <w:rsid w:val="00F36F6D"/>
    <w:rsid w:val="00F37354"/>
    <w:rsid w:val="00F40378"/>
    <w:rsid w:val="00F4142B"/>
    <w:rsid w:val="00F4163A"/>
    <w:rsid w:val="00F4199B"/>
    <w:rsid w:val="00F42F36"/>
    <w:rsid w:val="00F43064"/>
    <w:rsid w:val="00F44701"/>
    <w:rsid w:val="00F448E5"/>
    <w:rsid w:val="00F44976"/>
    <w:rsid w:val="00F44ABC"/>
    <w:rsid w:val="00F45EF4"/>
    <w:rsid w:val="00F467A3"/>
    <w:rsid w:val="00F473F8"/>
    <w:rsid w:val="00F474D5"/>
    <w:rsid w:val="00F47A47"/>
    <w:rsid w:val="00F47EEF"/>
    <w:rsid w:val="00F5038C"/>
    <w:rsid w:val="00F5047F"/>
    <w:rsid w:val="00F5192E"/>
    <w:rsid w:val="00F52C9A"/>
    <w:rsid w:val="00F52ED9"/>
    <w:rsid w:val="00F53132"/>
    <w:rsid w:val="00F53217"/>
    <w:rsid w:val="00F53D2B"/>
    <w:rsid w:val="00F53E14"/>
    <w:rsid w:val="00F54AAE"/>
    <w:rsid w:val="00F5518F"/>
    <w:rsid w:val="00F55277"/>
    <w:rsid w:val="00F5559C"/>
    <w:rsid w:val="00F561C1"/>
    <w:rsid w:val="00F567AA"/>
    <w:rsid w:val="00F56960"/>
    <w:rsid w:val="00F56DDB"/>
    <w:rsid w:val="00F5764B"/>
    <w:rsid w:val="00F577FC"/>
    <w:rsid w:val="00F607EC"/>
    <w:rsid w:val="00F6144E"/>
    <w:rsid w:val="00F61725"/>
    <w:rsid w:val="00F617B6"/>
    <w:rsid w:val="00F6197D"/>
    <w:rsid w:val="00F6210E"/>
    <w:rsid w:val="00F622C3"/>
    <w:rsid w:val="00F62BD7"/>
    <w:rsid w:val="00F63C89"/>
    <w:rsid w:val="00F63DCC"/>
    <w:rsid w:val="00F64426"/>
    <w:rsid w:val="00F653FE"/>
    <w:rsid w:val="00F65912"/>
    <w:rsid w:val="00F65ED6"/>
    <w:rsid w:val="00F65F15"/>
    <w:rsid w:val="00F66016"/>
    <w:rsid w:val="00F66935"/>
    <w:rsid w:val="00F675EA"/>
    <w:rsid w:val="00F675F0"/>
    <w:rsid w:val="00F67E83"/>
    <w:rsid w:val="00F700AB"/>
    <w:rsid w:val="00F70D87"/>
    <w:rsid w:val="00F716BA"/>
    <w:rsid w:val="00F717C1"/>
    <w:rsid w:val="00F72743"/>
    <w:rsid w:val="00F727DB"/>
    <w:rsid w:val="00F728CA"/>
    <w:rsid w:val="00F73536"/>
    <w:rsid w:val="00F73B30"/>
    <w:rsid w:val="00F74726"/>
    <w:rsid w:val="00F74D39"/>
    <w:rsid w:val="00F763EC"/>
    <w:rsid w:val="00F77361"/>
    <w:rsid w:val="00F77E99"/>
    <w:rsid w:val="00F80002"/>
    <w:rsid w:val="00F80643"/>
    <w:rsid w:val="00F81701"/>
    <w:rsid w:val="00F821C4"/>
    <w:rsid w:val="00F8222F"/>
    <w:rsid w:val="00F8231A"/>
    <w:rsid w:val="00F82851"/>
    <w:rsid w:val="00F82D7F"/>
    <w:rsid w:val="00F83BEB"/>
    <w:rsid w:val="00F83C91"/>
    <w:rsid w:val="00F83E11"/>
    <w:rsid w:val="00F86425"/>
    <w:rsid w:val="00F86968"/>
    <w:rsid w:val="00F869C8"/>
    <w:rsid w:val="00F86BA5"/>
    <w:rsid w:val="00F86F49"/>
    <w:rsid w:val="00F870A1"/>
    <w:rsid w:val="00F876E6"/>
    <w:rsid w:val="00F9008B"/>
    <w:rsid w:val="00F90F01"/>
    <w:rsid w:val="00F915C7"/>
    <w:rsid w:val="00F91669"/>
    <w:rsid w:val="00F9181E"/>
    <w:rsid w:val="00F919E7"/>
    <w:rsid w:val="00F91B5A"/>
    <w:rsid w:val="00F91C20"/>
    <w:rsid w:val="00F91F3B"/>
    <w:rsid w:val="00F928CE"/>
    <w:rsid w:val="00F93D6E"/>
    <w:rsid w:val="00F9435E"/>
    <w:rsid w:val="00F95215"/>
    <w:rsid w:val="00F95962"/>
    <w:rsid w:val="00F95FE4"/>
    <w:rsid w:val="00F97014"/>
    <w:rsid w:val="00F9719C"/>
    <w:rsid w:val="00F97AF8"/>
    <w:rsid w:val="00F97B7B"/>
    <w:rsid w:val="00FA0980"/>
    <w:rsid w:val="00FA181F"/>
    <w:rsid w:val="00FA209E"/>
    <w:rsid w:val="00FA2301"/>
    <w:rsid w:val="00FA2DB2"/>
    <w:rsid w:val="00FA32CF"/>
    <w:rsid w:val="00FA3742"/>
    <w:rsid w:val="00FA3837"/>
    <w:rsid w:val="00FA3CE4"/>
    <w:rsid w:val="00FA424B"/>
    <w:rsid w:val="00FA4538"/>
    <w:rsid w:val="00FA468C"/>
    <w:rsid w:val="00FA4998"/>
    <w:rsid w:val="00FA5ACD"/>
    <w:rsid w:val="00FA65CE"/>
    <w:rsid w:val="00FA67E3"/>
    <w:rsid w:val="00FA6F43"/>
    <w:rsid w:val="00FA761A"/>
    <w:rsid w:val="00FA7A2D"/>
    <w:rsid w:val="00FA7F0E"/>
    <w:rsid w:val="00FB1582"/>
    <w:rsid w:val="00FB15C8"/>
    <w:rsid w:val="00FB15E5"/>
    <w:rsid w:val="00FB1C1A"/>
    <w:rsid w:val="00FB22E0"/>
    <w:rsid w:val="00FB2A97"/>
    <w:rsid w:val="00FB30C3"/>
    <w:rsid w:val="00FB367D"/>
    <w:rsid w:val="00FB36E6"/>
    <w:rsid w:val="00FB3F7B"/>
    <w:rsid w:val="00FB4604"/>
    <w:rsid w:val="00FB5718"/>
    <w:rsid w:val="00FB58AC"/>
    <w:rsid w:val="00FB63E0"/>
    <w:rsid w:val="00FB6523"/>
    <w:rsid w:val="00FB67F3"/>
    <w:rsid w:val="00FB6BD3"/>
    <w:rsid w:val="00FB6C1F"/>
    <w:rsid w:val="00FB781B"/>
    <w:rsid w:val="00FB793C"/>
    <w:rsid w:val="00FC11C6"/>
    <w:rsid w:val="00FC12CE"/>
    <w:rsid w:val="00FC279A"/>
    <w:rsid w:val="00FC34B2"/>
    <w:rsid w:val="00FC3535"/>
    <w:rsid w:val="00FC37C7"/>
    <w:rsid w:val="00FC3B73"/>
    <w:rsid w:val="00FC4760"/>
    <w:rsid w:val="00FC5376"/>
    <w:rsid w:val="00FC60D5"/>
    <w:rsid w:val="00FC6B0B"/>
    <w:rsid w:val="00FC7060"/>
    <w:rsid w:val="00FC78FD"/>
    <w:rsid w:val="00FC7FD3"/>
    <w:rsid w:val="00FD0177"/>
    <w:rsid w:val="00FD08BA"/>
    <w:rsid w:val="00FD0B44"/>
    <w:rsid w:val="00FD1233"/>
    <w:rsid w:val="00FD19D9"/>
    <w:rsid w:val="00FD1BC4"/>
    <w:rsid w:val="00FD1E72"/>
    <w:rsid w:val="00FD34AC"/>
    <w:rsid w:val="00FD3B7C"/>
    <w:rsid w:val="00FD41B5"/>
    <w:rsid w:val="00FD5428"/>
    <w:rsid w:val="00FD5A2A"/>
    <w:rsid w:val="00FD5AE2"/>
    <w:rsid w:val="00FD5BEB"/>
    <w:rsid w:val="00FD6730"/>
    <w:rsid w:val="00FD7E31"/>
    <w:rsid w:val="00FE0529"/>
    <w:rsid w:val="00FE0671"/>
    <w:rsid w:val="00FE0DBE"/>
    <w:rsid w:val="00FE1835"/>
    <w:rsid w:val="00FE1D5F"/>
    <w:rsid w:val="00FE27B9"/>
    <w:rsid w:val="00FE2C05"/>
    <w:rsid w:val="00FE321C"/>
    <w:rsid w:val="00FE443F"/>
    <w:rsid w:val="00FE4F5D"/>
    <w:rsid w:val="00FE6F84"/>
    <w:rsid w:val="00FF0EC6"/>
    <w:rsid w:val="00FF199E"/>
    <w:rsid w:val="00FF1F4C"/>
    <w:rsid w:val="00FF25AF"/>
    <w:rsid w:val="00FF26D5"/>
    <w:rsid w:val="00FF2DAD"/>
    <w:rsid w:val="00FF2F64"/>
    <w:rsid w:val="00FF306B"/>
    <w:rsid w:val="00FF35E9"/>
    <w:rsid w:val="00FF5F42"/>
    <w:rsid w:val="00FF69FE"/>
    <w:rsid w:val="00FF747D"/>
    <w:rsid w:val="00FF7646"/>
    <w:rsid w:val="00FF7FAD"/>
    <w:rsid w:val="01EE5E5A"/>
    <w:rsid w:val="02111CA9"/>
    <w:rsid w:val="02A14C7A"/>
    <w:rsid w:val="03941B99"/>
    <w:rsid w:val="03DD3C72"/>
    <w:rsid w:val="0422003D"/>
    <w:rsid w:val="043833BC"/>
    <w:rsid w:val="04F80D9E"/>
    <w:rsid w:val="05025778"/>
    <w:rsid w:val="05584270"/>
    <w:rsid w:val="05CF70AF"/>
    <w:rsid w:val="05FE65FE"/>
    <w:rsid w:val="06D62E01"/>
    <w:rsid w:val="07475808"/>
    <w:rsid w:val="07612311"/>
    <w:rsid w:val="07794418"/>
    <w:rsid w:val="079377D9"/>
    <w:rsid w:val="07977B93"/>
    <w:rsid w:val="07D353AB"/>
    <w:rsid w:val="07DB478B"/>
    <w:rsid w:val="0822657B"/>
    <w:rsid w:val="08277C53"/>
    <w:rsid w:val="085E58E2"/>
    <w:rsid w:val="08B80B44"/>
    <w:rsid w:val="08D35DAA"/>
    <w:rsid w:val="08E81855"/>
    <w:rsid w:val="08FB01A9"/>
    <w:rsid w:val="094F40D4"/>
    <w:rsid w:val="09A73A6D"/>
    <w:rsid w:val="0A165B06"/>
    <w:rsid w:val="0A69337B"/>
    <w:rsid w:val="0A73514E"/>
    <w:rsid w:val="0A80786B"/>
    <w:rsid w:val="0B0C7ED2"/>
    <w:rsid w:val="0B892E11"/>
    <w:rsid w:val="0C23083E"/>
    <w:rsid w:val="0C4F4A65"/>
    <w:rsid w:val="0CC40ACA"/>
    <w:rsid w:val="0CCF2645"/>
    <w:rsid w:val="0D1A5D55"/>
    <w:rsid w:val="0D49663A"/>
    <w:rsid w:val="0D70357C"/>
    <w:rsid w:val="0D71793F"/>
    <w:rsid w:val="0D9A0C44"/>
    <w:rsid w:val="0DB070D9"/>
    <w:rsid w:val="0DE3500A"/>
    <w:rsid w:val="0E161372"/>
    <w:rsid w:val="0E721BC1"/>
    <w:rsid w:val="0E834B28"/>
    <w:rsid w:val="0E8F5E3A"/>
    <w:rsid w:val="0EC9336F"/>
    <w:rsid w:val="0F2A5BBA"/>
    <w:rsid w:val="0F3D5D2B"/>
    <w:rsid w:val="0F3E408E"/>
    <w:rsid w:val="0F4925C7"/>
    <w:rsid w:val="0FC10E06"/>
    <w:rsid w:val="10394744"/>
    <w:rsid w:val="10521CAA"/>
    <w:rsid w:val="105A60C6"/>
    <w:rsid w:val="10686DD7"/>
    <w:rsid w:val="106D240A"/>
    <w:rsid w:val="1075617B"/>
    <w:rsid w:val="10877194"/>
    <w:rsid w:val="10C234FF"/>
    <w:rsid w:val="11726942"/>
    <w:rsid w:val="11C40985"/>
    <w:rsid w:val="11D02E86"/>
    <w:rsid w:val="11DC3D16"/>
    <w:rsid w:val="122F7CE8"/>
    <w:rsid w:val="127A2BE7"/>
    <w:rsid w:val="12BF6B70"/>
    <w:rsid w:val="12E71533"/>
    <w:rsid w:val="12F547BD"/>
    <w:rsid w:val="13D44784"/>
    <w:rsid w:val="13F22D4D"/>
    <w:rsid w:val="13F33E2B"/>
    <w:rsid w:val="14223741"/>
    <w:rsid w:val="143A07BD"/>
    <w:rsid w:val="14705A2B"/>
    <w:rsid w:val="14A239E0"/>
    <w:rsid w:val="14C402FA"/>
    <w:rsid w:val="1528122B"/>
    <w:rsid w:val="152E1FB3"/>
    <w:rsid w:val="157004D3"/>
    <w:rsid w:val="157B3CB9"/>
    <w:rsid w:val="15AC4C99"/>
    <w:rsid w:val="15F83BB2"/>
    <w:rsid w:val="160E6673"/>
    <w:rsid w:val="16157A01"/>
    <w:rsid w:val="16B234A2"/>
    <w:rsid w:val="16B8213B"/>
    <w:rsid w:val="170511DB"/>
    <w:rsid w:val="1780534F"/>
    <w:rsid w:val="17B977D5"/>
    <w:rsid w:val="17D11706"/>
    <w:rsid w:val="18167A61"/>
    <w:rsid w:val="182A5940"/>
    <w:rsid w:val="186E33F9"/>
    <w:rsid w:val="18D550F2"/>
    <w:rsid w:val="18E6641C"/>
    <w:rsid w:val="18ED6A14"/>
    <w:rsid w:val="18F305DC"/>
    <w:rsid w:val="193A4606"/>
    <w:rsid w:val="19470A4D"/>
    <w:rsid w:val="19911B43"/>
    <w:rsid w:val="19A5760C"/>
    <w:rsid w:val="1A1E49AB"/>
    <w:rsid w:val="1A630977"/>
    <w:rsid w:val="1A8E7704"/>
    <w:rsid w:val="1B1722D1"/>
    <w:rsid w:val="1B8F230C"/>
    <w:rsid w:val="1BAA681D"/>
    <w:rsid w:val="1BB96CAA"/>
    <w:rsid w:val="1BBE4682"/>
    <w:rsid w:val="1BCF41AF"/>
    <w:rsid w:val="1BE85270"/>
    <w:rsid w:val="1BF47207"/>
    <w:rsid w:val="1BFD6F6E"/>
    <w:rsid w:val="1C783EFF"/>
    <w:rsid w:val="1CCD50DE"/>
    <w:rsid w:val="1CF76933"/>
    <w:rsid w:val="1D080BA4"/>
    <w:rsid w:val="1D300C7D"/>
    <w:rsid w:val="1D7C3EC2"/>
    <w:rsid w:val="1D905BC0"/>
    <w:rsid w:val="1E6438C9"/>
    <w:rsid w:val="1E953A35"/>
    <w:rsid w:val="1EBD0EC9"/>
    <w:rsid w:val="1EDC0A20"/>
    <w:rsid w:val="1EDD780B"/>
    <w:rsid w:val="1EF63B7C"/>
    <w:rsid w:val="1EFF5E6F"/>
    <w:rsid w:val="1F146ACA"/>
    <w:rsid w:val="1F2760B0"/>
    <w:rsid w:val="1F322599"/>
    <w:rsid w:val="1F364113"/>
    <w:rsid w:val="20121EA7"/>
    <w:rsid w:val="20311251"/>
    <w:rsid w:val="20994D8B"/>
    <w:rsid w:val="20B60D8D"/>
    <w:rsid w:val="21486725"/>
    <w:rsid w:val="214B1662"/>
    <w:rsid w:val="21543588"/>
    <w:rsid w:val="219D0F12"/>
    <w:rsid w:val="21B24356"/>
    <w:rsid w:val="21B80481"/>
    <w:rsid w:val="21C66054"/>
    <w:rsid w:val="220F65FB"/>
    <w:rsid w:val="22350AE4"/>
    <w:rsid w:val="227030A9"/>
    <w:rsid w:val="22707831"/>
    <w:rsid w:val="22906178"/>
    <w:rsid w:val="22966913"/>
    <w:rsid w:val="22A523C5"/>
    <w:rsid w:val="22C322F4"/>
    <w:rsid w:val="22D264A8"/>
    <w:rsid w:val="23040BE2"/>
    <w:rsid w:val="233F1C1A"/>
    <w:rsid w:val="23722BC9"/>
    <w:rsid w:val="238B4E5F"/>
    <w:rsid w:val="240536D0"/>
    <w:rsid w:val="242B4A7C"/>
    <w:rsid w:val="245C23D2"/>
    <w:rsid w:val="247837B9"/>
    <w:rsid w:val="248B36F0"/>
    <w:rsid w:val="24BA1552"/>
    <w:rsid w:val="24C27009"/>
    <w:rsid w:val="24CA3420"/>
    <w:rsid w:val="24EE7D9B"/>
    <w:rsid w:val="24F16D68"/>
    <w:rsid w:val="24FB6014"/>
    <w:rsid w:val="25203CCD"/>
    <w:rsid w:val="253C73A8"/>
    <w:rsid w:val="255A6D2C"/>
    <w:rsid w:val="258A0FC2"/>
    <w:rsid w:val="25BD119D"/>
    <w:rsid w:val="25D56865"/>
    <w:rsid w:val="25D62061"/>
    <w:rsid w:val="260351AB"/>
    <w:rsid w:val="26615590"/>
    <w:rsid w:val="266B541C"/>
    <w:rsid w:val="26982FEF"/>
    <w:rsid w:val="26EE03F0"/>
    <w:rsid w:val="27000148"/>
    <w:rsid w:val="27236474"/>
    <w:rsid w:val="27BE5139"/>
    <w:rsid w:val="281B27FC"/>
    <w:rsid w:val="28441A80"/>
    <w:rsid w:val="284949C4"/>
    <w:rsid w:val="289772AE"/>
    <w:rsid w:val="28CF57EE"/>
    <w:rsid w:val="28D41056"/>
    <w:rsid w:val="28E079FB"/>
    <w:rsid w:val="293C3499"/>
    <w:rsid w:val="293E4722"/>
    <w:rsid w:val="2995252F"/>
    <w:rsid w:val="29A631D7"/>
    <w:rsid w:val="29A70E33"/>
    <w:rsid w:val="29FB1223"/>
    <w:rsid w:val="2A317BFA"/>
    <w:rsid w:val="2A94747D"/>
    <w:rsid w:val="2AD21D23"/>
    <w:rsid w:val="2AD50E88"/>
    <w:rsid w:val="2B3F4B68"/>
    <w:rsid w:val="2B522706"/>
    <w:rsid w:val="2BD73044"/>
    <w:rsid w:val="2C2F6244"/>
    <w:rsid w:val="2C974875"/>
    <w:rsid w:val="2CA83804"/>
    <w:rsid w:val="2CB91E46"/>
    <w:rsid w:val="2CC361A3"/>
    <w:rsid w:val="2D0253E0"/>
    <w:rsid w:val="2D391DD0"/>
    <w:rsid w:val="2DD70B5C"/>
    <w:rsid w:val="2EB92077"/>
    <w:rsid w:val="2F081A5A"/>
    <w:rsid w:val="2F0961BF"/>
    <w:rsid w:val="2F1A178D"/>
    <w:rsid w:val="2F4D56BE"/>
    <w:rsid w:val="2F9478B1"/>
    <w:rsid w:val="2FA345A8"/>
    <w:rsid w:val="2FD45DE0"/>
    <w:rsid w:val="2FE80560"/>
    <w:rsid w:val="30032221"/>
    <w:rsid w:val="30066652"/>
    <w:rsid w:val="3025074A"/>
    <w:rsid w:val="302E46F6"/>
    <w:rsid w:val="30F14097"/>
    <w:rsid w:val="315538B0"/>
    <w:rsid w:val="317A4765"/>
    <w:rsid w:val="318B6972"/>
    <w:rsid w:val="318C5799"/>
    <w:rsid w:val="319052D5"/>
    <w:rsid w:val="31C47323"/>
    <w:rsid w:val="31DB73B4"/>
    <w:rsid w:val="324A2389"/>
    <w:rsid w:val="32515057"/>
    <w:rsid w:val="325B6344"/>
    <w:rsid w:val="32CC3B90"/>
    <w:rsid w:val="32FA0876"/>
    <w:rsid w:val="33550C7E"/>
    <w:rsid w:val="335E126D"/>
    <w:rsid w:val="339733AC"/>
    <w:rsid w:val="33A12D31"/>
    <w:rsid w:val="3400734B"/>
    <w:rsid w:val="34030A42"/>
    <w:rsid w:val="34052A0C"/>
    <w:rsid w:val="35196D1E"/>
    <w:rsid w:val="355C26CB"/>
    <w:rsid w:val="357C6CFE"/>
    <w:rsid w:val="3586079C"/>
    <w:rsid w:val="3592207D"/>
    <w:rsid w:val="36A274C6"/>
    <w:rsid w:val="36B51B03"/>
    <w:rsid w:val="36FB00F6"/>
    <w:rsid w:val="371344B3"/>
    <w:rsid w:val="378D503F"/>
    <w:rsid w:val="37BA58BB"/>
    <w:rsid w:val="38833653"/>
    <w:rsid w:val="38857BCE"/>
    <w:rsid w:val="388F6A15"/>
    <w:rsid w:val="38C2222C"/>
    <w:rsid w:val="38C70290"/>
    <w:rsid w:val="38E33008"/>
    <w:rsid w:val="38E50F8C"/>
    <w:rsid w:val="395104A1"/>
    <w:rsid w:val="39641C26"/>
    <w:rsid w:val="39AE068C"/>
    <w:rsid w:val="39D32C64"/>
    <w:rsid w:val="3A810912"/>
    <w:rsid w:val="3B245E6D"/>
    <w:rsid w:val="3B5E72F8"/>
    <w:rsid w:val="3BCE4715"/>
    <w:rsid w:val="3BFF2436"/>
    <w:rsid w:val="3C056708"/>
    <w:rsid w:val="3C221C81"/>
    <w:rsid w:val="3C2B5642"/>
    <w:rsid w:val="3C64661E"/>
    <w:rsid w:val="3C742432"/>
    <w:rsid w:val="3C775263"/>
    <w:rsid w:val="3CF74EBC"/>
    <w:rsid w:val="3D2A18F9"/>
    <w:rsid w:val="3D6A3DB4"/>
    <w:rsid w:val="3D8B4058"/>
    <w:rsid w:val="3DA400C7"/>
    <w:rsid w:val="3E745BDE"/>
    <w:rsid w:val="3EE051F0"/>
    <w:rsid w:val="3EF40282"/>
    <w:rsid w:val="3F5E56C6"/>
    <w:rsid w:val="3F7152EC"/>
    <w:rsid w:val="3F7647BE"/>
    <w:rsid w:val="3FD072AA"/>
    <w:rsid w:val="3FDD6401"/>
    <w:rsid w:val="3FE16591"/>
    <w:rsid w:val="401364B0"/>
    <w:rsid w:val="402B17EA"/>
    <w:rsid w:val="407C77A0"/>
    <w:rsid w:val="40956EC5"/>
    <w:rsid w:val="40AF61ED"/>
    <w:rsid w:val="412A1D04"/>
    <w:rsid w:val="41452CE4"/>
    <w:rsid w:val="41754CE3"/>
    <w:rsid w:val="418257E0"/>
    <w:rsid w:val="41A93CB7"/>
    <w:rsid w:val="41F85D31"/>
    <w:rsid w:val="42100A3B"/>
    <w:rsid w:val="422A118D"/>
    <w:rsid w:val="42417305"/>
    <w:rsid w:val="42501013"/>
    <w:rsid w:val="4277325C"/>
    <w:rsid w:val="427F6B50"/>
    <w:rsid w:val="429F020D"/>
    <w:rsid w:val="42B137CA"/>
    <w:rsid w:val="42BA0E65"/>
    <w:rsid w:val="431B0C74"/>
    <w:rsid w:val="435514D0"/>
    <w:rsid w:val="435B5826"/>
    <w:rsid w:val="439F198E"/>
    <w:rsid w:val="43B05C59"/>
    <w:rsid w:val="449C3EA0"/>
    <w:rsid w:val="44C1496F"/>
    <w:rsid w:val="44C36373"/>
    <w:rsid w:val="44D95265"/>
    <w:rsid w:val="453658E1"/>
    <w:rsid w:val="453F0E62"/>
    <w:rsid w:val="45746454"/>
    <w:rsid w:val="45FE63CC"/>
    <w:rsid w:val="462F5B15"/>
    <w:rsid w:val="466D6214"/>
    <w:rsid w:val="47DE3CAA"/>
    <w:rsid w:val="47E726FC"/>
    <w:rsid w:val="4850256C"/>
    <w:rsid w:val="48542D62"/>
    <w:rsid w:val="49276B29"/>
    <w:rsid w:val="49904FEC"/>
    <w:rsid w:val="4A365275"/>
    <w:rsid w:val="4A6A5D8A"/>
    <w:rsid w:val="4A825904"/>
    <w:rsid w:val="4AD53BB5"/>
    <w:rsid w:val="4B4A15BA"/>
    <w:rsid w:val="4B871E1A"/>
    <w:rsid w:val="4C117473"/>
    <w:rsid w:val="4C1C291F"/>
    <w:rsid w:val="4C59349D"/>
    <w:rsid w:val="4CCF734E"/>
    <w:rsid w:val="4D191A50"/>
    <w:rsid w:val="4D1E40D6"/>
    <w:rsid w:val="4D3637DE"/>
    <w:rsid w:val="4D6227C7"/>
    <w:rsid w:val="4D6A235E"/>
    <w:rsid w:val="4D803154"/>
    <w:rsid w:val="4E077D09"/>
    <w:rsid w:val="4E286A78"/>
    <w:rsid w:val="4E67024A"/>
    <w:rsid w:val="4E8149BC"/>
    <w:rsid w:val="4EF244ED"/>
    <w:rsid w:val="4F0D660A"/>
    <w:rsid w:val="4F4D0927"/>
    <w:rsid w:val="4F694BE9"/>
    <w:rsid w:val="4F71072F"/>
    <w:rsid w:val="4F754661"/>
    <w:rsid w:val="4F8B1BBF"/>
    <w:rsid w:val="4FB71E87"/>
    <w:rsid w:val="501A1195"/>
    <w:rsid w:val="50200C12"/>
    <w:rsid w:val="503A35E5"/>
    <w:rsid w:val="509B726C"/>
    <w:rsid w:val="50A61C52"/>
    <w:rsid w:val="50E759FB"/>
    <w:rsid w:val="50F405C8"/>
    <w:rsid w:val="51051E45"/>
    <w:rsid w:val="511E4CB5"/>
    <w:rsid w:val="51601F3F"/>
    <w:rsid w:val="5188382B"/>
    <w:rsid w:val="51894824"/>
    <w:rsid w:val="519136D9"/>
    <w:rsid w:val="51F06CF2"/>
    <w:rsid w:val="53177C0E"/>
    <w:rsid w:val="535E784E"/>
    <w:rsid w:val="537922D3"/>
    <w:rsid w:val="53820ADF"/>
    <w:rsid w:val="53A01B82"/>
    <w:rsid w:val="54012A5D"/>
    <w:rsid w:val="541A6CDE"/>
    <w:rsid w:val="54443B40"/>
    <w:rsid w:val="544C35B9"/>
    <w:rsid w:val="54711A96"/>
    <w:rsid w:val="548A74C6"/>
    <w:rsid w:val="548C49F8"/>
    <w:rsid w:val="554E43C6"/>
    <w:rsid w:val="558A2919"/>
    <w:rsid w:val="55C5191E"/>
    <w:rsid w:val="55D3606E"/>
    <w:rsid w:val="563D3E2F"/>
    <w:rsid w:val="56787FF7"/>
    <w:rsid w:val="56796E6A"/>
    <w:rsid w:val="56AB2A55"/>
    <w:rsid w:val="56DA03D5"/>
    <w:rsid w:val="56EF5994"/>
    <w:rsid w:val="57245238"/>
    <w:rsid w:val="57DA7B88"/>
    <w:rsid w:val="57EB3A19"/>
    <w:rsid w:val="5802339E"/>
    <w:rsid w:val="58B132AF"/>
    <w:rsid w:val="58C63ECD"/>
    <w:rsid w:val="59392CA9"/>
    <w:rsid w:val="59D32E08"/>
    <w:rsid w:val="5A146320"/>
    <w:rsid w:val="5A1A0388"/>
    <w:rsid w:val="5ACC49AD"/>
    <w:rsid w:val="5ADA2C58"/>
    <w:rsid w:val="5AE94F04"/>
    <w:rsid w:val="5AFE155A"/>
    <w:rsid w:val="5B37709F"/>
    <w:rsid w:val="5B5E287E"/>
    <w:rsid w:val="5BA364E3"/>
    <w:rsid w:val="5BD2518D"/>
    <w:rsid w:val="5C344842"/>
    <w:rsid w:val="5CC46711"/>
    <w:rsid w:val="5CE05FFC"/>
    <w:rsid w:val="5CE922D6"/>
    <w:rsid w:val="5D12366C"/>
    <w:rsid w:val="5D731EE5"/>
    <w:rsid w:val="5D74515C"/>
    <w:rsid w:val="5D7B5EAE"/>
    <w:rsid w:val="5DAD189A"/>
    <w:rsid w:val="5E1C3DF6"/>
    <w:rsid w:val="5EB90D2E"/>
    <w:rsid w:val="5EEE09AA"/>
    <w:rsid w:val="5F3F350E"/>
    <w:rsid w:val="5F491581"/>
    <w:rsid w:val="5F553555"/>
    <w:rsid w:val="5F574B3B"/>
    <w:rsid w:val="5F832463"/>
    <w:rsid w:val="5F9C79DD"/>
    <w:rsid w:val="5FC56F5E"/>
    <w:rsid w:val="5FC700BF"/>
    <w:rsid w:val="5FCF2E25"/>
    <w:rsid w:val="5FFF22A7"/>
    <w:rsid w:val="604813CD"/>
    <w:rsid w:val="60854298"/>
    <w:rsid w:val="610A2B60"/>
    <w:rsid w:val="6115769F"/>
    <w:rsid w:val="613320B7"/>
    <w:rsid w:val="61545B7A"/>
    <w:rsid w:val="61AB6D6F"/>
    <w:rsid w:val="61AD0D0D"/>
    <w:rsid w:val="61FB0E26"/>
    <w:rsid w:val="620305BA"/>
    <w:rsid w:val="62465E1A"/>
    <w:rsid w:val="62F42E50"/>
    <w:rsid w:val="638678D3"/>
    <w:rsid w:val="63962B22"/>
    <w:rsid w:val="63DC4C88"/>
    <w:rsid w:val="63E034BD"/>
    <w:rsid w:val="63F1408D"/>
    <w:rsid w:val="642148B1"/>
    <w:rsid w:val="643E111B"/>
    <w:rsid w:val="6486074F"/>
    <w:rsid w:val="65636E09"/>
    <w:rsid w:val="659F6521"/>
    <w:rsid w:val="65A23E53"/>
    <w:rsid w:val="65F1078C"/>
    <w:rsid w:val="662F43AF"/>
    <w:rsid w:val="66D65C93"/>
    <w:rsid w:val="673F17B5"/>
    <w:rsid w:val="679661E7"/>
    <w:rsid w:val="67C7561B"/>
    <w:rsid w:val="67EC1211"/>
    <w:rsid w:val="68286FDB"/>
    <w:rsid w:val="68330BEE"/>
    <w:rsid w:val="685C6433"/>
    <w:rsid w:val="686665F0"/>
    <w:rsid w:val="688D6550"/>
    <w:rsid w:val="689E69AF"/>
    <w:rsid w:val="68C27F38"/>
    <w:rsid w:val="69386799"/>
    <w:rsid w:val="6A141C8C"/>
    <w:rsid w:val="6A31572B"/>
    <w:rsid w:val="6A606173"/>
    <w:rsid w:val="6A636F15"/>
    <w:rsid w:val="6AA14535"/>
    <w:rsid w:val="6AA54025"/>
    <w:rsid w:val="6AE26CF8"/>
    <w:rsid w:val="6AED32D6"/>
    <w:rsid w:val="6B075D9A"/>
    <w:rsid w:val="6B551BEA"/>
    <w:rsid w:val="6B80414A"/>
    <w:rsid w:val="6BC46049"/>
    <w:rsid w:val="6BC56001"/>
    <w:rsid w:val="6BDA00E5"/>
    <w:rsid w:val="6BEC5C84"/>
    <w:rsid w:val="6BFB328E"/>
    <w:rsid w:val="6C4935C3"/>
    <w:rsid w:val="6C730703"/>
    <w:rsid w:val="6CBE7B4F"/>
    <w:rsid w:val="6D1F05F7"/>
    <w:rsid w:val="6D260D22"/>
    <w:rsid w:val="6D6A3304"/>
    <w:rsid w:val="6D6F26C8"/>
    <w:rsid w:val="6D8561EC"/>
    <w:rsid w:val="6D8E6FF3"/>
    <w:rsid w:val="6E8B3532"/>
    <w:rsid w:val="6EF8049C"/>
    <w:rsid w:val="6F060A68"/>
    <w:rsid w:val="6F066BC2"/>
    <w:rsid w:val="6F0D3F47"/>
    <w:rsid w:val="6F2F3574"/>
    <w:rsid w:val="6F8A62D8"/>
    <w:rsid w:val="6FAE09A1"/>
    <w:rsid w:val="6FC6350C"/>
    <w:rsid w:val="70143F8C"/>
    <w:rsid w:val="704430F8"/>
    <w:rsid w:val="705636CC"/>
    <w:rsid w:val="70C81DE2"/>
    <w:rsid w:val="714125CE"/>
    <w:rsid w:val="717252FC"/>
    <w:rsid w:val="718C35DE"/>
    <w:rsid w:val="71911552"/>
    <w:rsid w:val="71AD055C"/>
    <w:rsid w:val="7218332F"/>
    <w:rsid w:val="7260609B"/>
    <w:rsid w:val="728C2AF4"/>
    <w:rsid w:val="72905CFC"/>
    <w:rsid w:val="72F86C11"/>
    <w:rsid w:val="73133AF6"/>
    <w:rsid w:val="732F740C"/>
    <w:rsid w:val="73AF17F7"/>
    <w:rsid w:val="73D5080C"/>
    <w:rsid w:val="74736F42"/>
    <w:rsid w:val="75525DA3"/>
    <w:rsid w:val="75B033FC"/>
    <w:rsid w:val="75BD06D2"/>
    <w:rsid w:val="75E24BA3"/>
    <w:rsid w:val="760476D1"/>
    <w:rsid w:val="760D0CD1"/>
    <w:rsid w:val="7638438D"/>
    <w:rsid w:val="766F3EC6"/>
    <w:rsid w:val="76A85FCF"/>
    <w:rsid w:val="76BD6253"/>
    <w:rsid w:val="77057BFA"/>
    <w:rsid w:val="77112A42"/>
    <w:rsid w:val="774E2652"/>
    <w:rsid w:val="774F478A"/>
    <w:rsid w:val="777D1EE0"/>
    <w:rsid w:val="77C92174"/>
    <w:rsid w:val="77F258D5"/>
    <w:rsid w:val="78A0407E"/>
    <w:rsid w:val="78E21E0F"/>
    <w:rsid w:val="78E92DA5"/>
    <w:rsid w:val="79834D14"/>
    <w:rsid w:val="79ED6E60"/>
    <w:rsid w:val="7A0D74F1"/>
    <w:rsid w:val="7A155755"/>
    <w:rsid w:val="7AF87763"/>
    <w:rsid w:val="7B0672EC"/>
    <w:rsid w:val="7B175454"/>
    <w:rsid w:val="7B551F23"/>
    <w:rsid w:val="7B694BFB"/>
    <w:rsid w:val="7B6A569E"/>
    <w:rsid w:val="7BCE6861"/>
    <w:rsid w:val="7BD45065"/>
    <w:rsid w:val="7C851B37"/>
    <w:rsid w:val="7D1D4579"/>
    <w:rsid w:val="7D2E31BF"/>
    <w:rsid w:val="7D6E02A7"/>
    <w:rsid w:val="7D9F36DD"/>
    <w:rsid w:val="7DC05154"/>
    <w:rsid w:val="7E1438ED"/>
    <w:rsid w:val="7E90249F"/>
    <w:rsid w:val="7EDB5E10"/>
    <w:rsid w:val="7F126EA8"/>
    <w:rsid w:val="7F484B27"/>
    <w:rsid w:val="7F8D69DE"/>
    <w:rsid w:val="7FD823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6">
    <w:name w:val="heading 4"/>
    <w:basedOn w:val="1"/>
    <w:next w:val="7"/>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7"/>
    <w:link w:val="64"/>
    <w:qFormat/>
    <w:uiPriority w:val="0"/>
    <w:pPr>
      <w:keepNext/>
      <w:keepLines/>
      <w:numPr>
        <w:ilvl w:val="4"/>
        <w:numId w:val="1"/>
      </w:numPr>
      <w:spacing w:before="280" w:after="290" w:line="376" w:lineRule="auto"/>
      <w:outlineLvl w:val="4"/>
    </w:pPr>
    <w:rPr>
      <w:b/>
      <w:sz w:val="28"/>
    </w:rPr>
  </w:style>
  <w:style w:type="paragraph" w:styleId="9">
    <w:name w:val="heading 6"/>
    <w:basedOn w:val="1"/>
    <w:next w:val="7"/>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7"/>
    <w:link w:val="66"/>
    <w:qFormat/>
    <w:uiPriority w:val="0"/>
    <w:pPr>
      <w:keepNext/>
      <w:keepLines/>
      <w:numPr>
        <w:ilvl w:val="6"/>
        <w:numId w:val="1"/>
      </w:numPr>
      <w:spacing w:before="240" w:after="64" w:line="320" w:lineRule="auto"/>
      <w:outlineLvl w:val="6"/>
    </w:pPr>
    <w:rPr>
      <w:b/>
      <w:sz w:val="24"/>
    </w:rPr>
  </w:style>
  <w:style w:type="paragraph" w:styleId="11">
    <w:name w:val="heading 8"/>
    <w:basedOn w:val="1"/>
    <w:next w:val="7"/>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7"/>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qFormat/>
    <w:uiPriority w:val="0"/>
    <w:rPr>
      <w:rFonts w:ascii="Calibri" w:hAnsi="Calibri" w:eastAsia="宋体" w:cs="Times New Roman"/>
    </w:rPr>
  </w:style>
  <w:style w:type="table" w:default="1" w:styleId="4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Body Text"/>
    <w:basedOn w:val="1"/>
    <w:link w:val="72"/>
    <w:qFormat/>
    <w:uiPriority w:val="0"/>
    <w:pPr>
      <w:spacing w:line="380" w:lineRule="exact"/>
    </w:pPr>
    <w:rPr>
      <w:kern w:val="0"/>
      <w:sz w:val="24"/>
    </w:rPr>
  </w:style>
  <w:style w:type="paragraph" w:styleId="7">
    <w:name w:val="Normal Indent"/>
    <w:basedOn w:val="1"/>
    <w:qFormat/>
    <w:uiPriority w:val="0"/>
    <w:pPr>
      <w:ind w:firstLine="420"/>
    </w:pPr>
    <w:rPr>
      <w:rFonts w:ascii="Calibri" w:hAnsi="Calibri" w:eastAsia="宋体" w:cs="Times New Roman"/>
      <w:szCs w:val="20"/>
    </w:rPr>
  </w:style>
  <w:style w:type="paragraph" w:styleId="13">
    <w:name w:val="toc 7"/>
    <w:basedOn w:val="1"/>
    <w:next w:val="1"/>
    <w:qFormat/>
    <w:uiPriority w:val="39"/>
    <w:pPr>
      <w:ind w:left="2520" w:leftChars="1200"/>
    </w:pPr>
    <w:rPr>
      <w:rFonts w:ascii="Calibri" w:hAnsi="Calibri" w:eastAsia="宋体" w:cs="Times New Roman"/>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rFonts w:ascii="Calibri" w:hAnsi="Calibri" w:eastAsia="宋体" w:cs="Times New Roman"/>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9"/>
    <w:qFormat/>
    <w:uiPriority w:val="0"/>
    <w:pPr>
      <w:shd w:val="clear" w:color="auto" w:fill="000080"/>
    </w:p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line="500" w:lineRule="exact"/>
    </w:pPr>
    <w:rPr>
      <w:b/>
      <w:bCs/>
      <w:kern w:val="0"/>
      <w:sz w:val="24"/>
    </w:rPr>
  </w:style>
  <w:style w:type="paragraph" w:styleId="19">
    <w:name w:val="Body Text Indent"/>
    <w:basedOn w:val="1"/>
    <w:link w:val="73"/>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rPr>
      <w:rFonts w:ascii="Calibri" w:hAnsi="Calibri" w:eastAsia="宋体" w:cs="Times New Roman"/>
    </w:rPr>
  </w:style>
  <w:style w:type="paragraph" w:styleId="21">
    <w:name w:val="List 2"/>
    <w:basedOn w:val="1"/>
    <w:qFormat/>
    <w:uiPriority w:val="0"/>
    <w:pPr>
      <w:ind w:left="100" w:leftChars="200" w:hanging="200" w:hangingChars="200"/>
    </w:pPr>
    <w:rPr>
      <w:rFonts w:ascii="Calibri" w:hAnsi="Calibri" w:eastAsia="宋体" w:cs="Times New Roman"/>
      <w:sz w:val="28"/>
    </w:rPr>
  </w:style>
  <w:style w:type="paragraph" w:styleId="22">
    <w:name w:val="toc 5"/>
    <w:basedOn w:val="1"/>
    <w:next w:val="1"/>
    <w:qFormat/>
    <w:uiPriority w:val="39"/>
    <w:pPr>
      <w:ind w:left="1680" w:leftChars="800"/>
    </w:pPr>
    <w:rPr>
      <w:rFonts w:ascii="Calibri" w:hAnsi="Calibri" w:eastAsia="宋体" w:cs="Times New Roman"/>
      <w:szCs w:val="22"/>
    </w:rPr>
  </w:style>
  <w:style w:type="paragraph" w:styleId="23">
    <w:name w:val="toc 3"/>
    <w:basedOn w:val="1"/>
    <w:next w:val="1"/>
    <w:qFormat/>
    <w:uiPriority w:val="39"/>
    <w:pPr>
      <w:ind w:left="840" w:leftChars="400"/>
    </w:pPr>
    <w:rPr>
      <w:rFonts w:ascii="Calibri" w:hAnsi="Calibri" w:eastAsia="宋体" w:cs="Times New Roman"/>
      <w:szCs w:val="22"/>
    </w:rPr>
  </w:style>
  <w:style w:type="paragraph" w:styleId="24">
    <w:name w:val="Plain Text"/>
    <w:basedOn w:val="1"/>
    <w:link w:val="74"/>
    <w:qFormat/>
    <w:uiPriority w:val="0"/>
    <w:rPr>
      <w:rFonts w:ascii="宋体" w:hAnsi="Courier New"/>
      <w:kern w:val="0"/>
      <w:sz w:val="20"/>
      <w:szCs w:val="21"/>
    </w:rPr>
  </w:style>
  <w:style w:type="paragraph" w:styleId="25">
    <w:name w:val="toc 8"/>
    <w:basedOn w:val="1"/>
    <w:next w:val="1"/>
    <w:qFormat/>
    <w:uiPriority w:val="39"/>
    <w:pPr>
      <w:ind w:left="2940" w:leftChars="1400"/>
    </w:pPr>
    <w:rPr>
      <w:rFonts w:ascii="Calibri" w:hAnsi="Calibri" w:eastAsia="宋体" w:cs="Times New Roman"/>
      <w:szCs w:val="22"/>
    </w:rPr>
  </w:style>
  <w:style w:type="paragraph" w:styleId="26">
    <w:name w:val="Date"/>
    <w:basedOn w:val="1"/>
    <w:next w:val="1"/>
    <w:link w:val="75"/>
    <w:qFormat/>
    <w:uiPriority w:val="0"/>
    <w:pPr>
      <w:ind w:left="100" w:leftChars="2500"/>
    </w:pPr>
    <w:rPr>
      <w:rFonts w:ascii="宋体" w:hAnsi="Courier New"/>
      <w:kern w:val="0"/>
      <w:sz w:val="20"/>
      <w:szCs w:val="21"/>
    </w:rPr>
  </w:style>
  <w:style w:type="paragraph" w:styleId="27">
    <w:name w:val="Body Text Indent 2"/>
    <w:basedOn w:val="1"/>
    <w:link w:val="76"/>
    <w:qFormat/>
    <w:uiPriority w:val="0"/>
    <w:pPr>
      <w:ind w:firstLine="630"/>
    </w:pPr>
    <w:rPr>
      <w:kern w:val="0"/>
      <w:sz w:val="32"/>
      <w:szCs w:val="20"/>
    </w:rPr>
  </w:style>
  <w:style w:type="paragraph" w:styleId="28">
    <w:name w:val="endnote text"/>
    <w:basedOn w:val="1"/>
    <w:link w:val="77"/>
    <w:qFormat/>
    <w:uiPriority w:val="99"/>
    <w:pPr>
      <w:snapToGrid w:val="0"/>
      <w:jc w:val="left"/>
    </w:pPr>
  </w:style>
  <w:style w:type="paragraph" w:styleId="29">
    <w:name w:val="Balloon Text"/>
    <w:basedOn w:val="1"/>
    <w:link w:val="78"/>
    <w:qFormat/>
    <w:uiPriority w:val="99"/>
    <w:rPr>
      <w:kern w:val="0"/>
      <w:sz w:val="18"/>
      <w:szCs w:val="18"/>
    </w:rPr>
  </w:style>
  <w:style w:type="paragraph" w:styleId="30">
    <w:name w:val="footer"/>
    <w:basedOn w:val="1"/>
    <w:link w:val="79"/>
    <w:qFormat/>
    <w:uiPriority w:val="99"/>
    <w:pPr>
      <w:tabs>
        <w:tab w:val="center" w:pos="4153"/>
        <w:tab w:val="right" w:pos="8306"/>
      </w:tabs>
      <w:snapToGrid w:val="0"/>
      <w:jc w:val="left"/>
    </w:pPr>
    <w:rPr>
      <w:rFonts w:ascii="Calibri" w:hAnsi="Calibri"/>
      <w:kern w:val="0"/>
      <w:sz w:val="18"/>
      <w:szCs w:val="18"/>
    </w:rPr>
  </w:style>
  <w:style w:type="paragraph" w:styleId="31">
    <w:name w:val="header"/>
    <w:basedOn w:val="1"/>
    <w:link w:val="80"/>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eastAsia="宋体" w:cs="Times New Roman"/>
      <w:b/>
      <w:bCs/>
      <w:caps/>
      <w:sz w:val="24"/>
    </w:rPr>
  </w:style>
  <w:style w:type="paragraph" w:styleId="33">
    <w:name w:val="toc 4"/>
    <w:basedOn w:val="1"/>
    <w:next w:val="1"/>
    <w:qFormat/>
    <w:uiPriority w:val="39"/>
    <w:pPr>
      <w:ind w:left="1260" w:leftChars="600"/>
    </w:pPr>
    <w:rPr>
      <w:rFonts w:ascii="Calibri" w:hAnsi="Calibri" w:eastAsia="宋体" w:cs="Times New Roman"/>
      <w:szCs w:val="22"/>
    </w:rPr>
  </w:style>
  <w:style w:type="paragraph" w:styleId="34">
    <w:name w:val="List"/>
    <w:basedOn w:val="1"/>
    <w:qFormat/>
    <w:uiPriority w:val="0"/>
    <w:pPr>
      <w:ind w:left="200" w:hanging="200" w:hangingChars="200"/>
    </w:pPr>
    <w:rPr>
      <w:rFonts w:ascii="Calibri" w:hAnsi="Calibri" w:eastAsia="宋体" w:cs="Times New Roman"/>
      <w:sz w:val="28"/>
    </w:rPr>
  </w:style>
  <w:style w:type="paragraph" w:styleId="35">
    <w:name w:val="footnote text"/>
    <w:basedOn w:val="1"/>
    <w:link w:val="81"/>
    <w:qFormat/>
    <w:uiPriority w:val="99"/>
    <w:pPr>
      <w:snapToGrid w:val="0"/>
      <w:jc w:val="left"/>
    </w:pPr>
    <w:rPr>
      <w:sz w:val="18"/>
      <w:szCs w:val="18"/>
    </w:rPr>
  </w:style>
  <w:style w:type="paragraph" w:styleId="36">
    <w:name w:val="toc 6"/>
    <w:basedOn w:val="1"/>
    <w:next w:val="1"/>
    <w:qFormat/>
    <w:uiPriority w:val="39"/>
    <w:pPr>
      <w:ind w:left="2100" w:leftChars="1000"/>
    </w:pPr>
    <w:rPr>
      <w:rFonts w:ascii="Calibri" w:hAnsi="Calibri" w:eastAsia="宋体" w:cs="Times New Roman"/>
      <w:szCs w:val="22"/>
    </w:rPr>
  </w:style>
  <w:style w:type="paragraph" w:styleId="37">
    <w:name w:val="Body Text Indent 3"/>
    <w:basedOn w:val="1"/>
    <w:link w:val="82"/>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rFonts w:ascii="Calibri" w:hAnsi="Calibri" w:eastAsia="宋体" w:cs="Times New Roman"/>
    </w:rPr>
  </w:style>
  <w:style w:type="paragraph" w:styleId="39">
    <w:name w:val="toc 9"/>
    <w:basedOn w:val="1"/>
    <w:next w:val="1"/>
    <w:qFormat/>
    <w:uiPriority w:val="39"/>
    <w:pPr>
      <w:ind w:left="3360" w:leftChars="1600"/>
    </w:pPr>
    <w:rPr>
      <w:rFonts w:ascii="Calibri" w:hAnsi="Calibri" w:eastAsia="宋体" w:cs="Times New Roman"/>
      <w:szCs w:val="22"/>
    </w:rPr>
  </w:style>
  <w:style w:type="paragraph" w:styleId="40">
    <w:name w:val="Body Text 2"/>
    <w:basedOn w:val="1"/>
    <w:link w:val="83"/>
    <w:qFormat/>
    <w:uiPriority w:val="0"/>
    <w:pPr>
      <w:spacing w:after="120" w:line="480" w:lineRule="auto"/>
    </w:pPr>
    <w:rPr>
      <w:kern w:val="0"/>
      <w:sz w:val="20"/>
    </w:rPr>
  </w:style>
  <w:style w:type="paragraph" w:styleId="41">
    <w:name w:val="List 4"/>
    <w:basedOn w:val="1"/>
    <w:qFormat/>
    <w:uiPriority w:val="0"/>
    <w:pPr>
      <w:ind w:left="100" w:leftChars="600" w:hanging="200" w:hangingChars="200"/>
    </w:pPr>
  </w:style>
  <w:style w:type="paragraph" w:styleId="4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4">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45">
    <w:name w:val="Title"/>
    <w:basedOn w:val="1"/>
    <w:next w:val="1"/>
    <w:link w:val="85"/>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86"/>
    <w:qFormat/>
    <w:uiPriority w:val="99"/>
    <w:rPr>
      <w:b/>
      <w:bCs/>
    </w:rPr>
  </w:style>
  <w:style w:type="table" w:styleId="48">
    <w:name w:val="Table Grid"/>
    <w:basedOn w:val="4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Light Grid Accent 3"/>
    <w:basedOn w:val="47"/>
    <w:qFormat/>
    <w:uiPriority w:val="34"/>
    <w:rPr>
      <w:kern w:val="2"/>
      <w:sz w:val="21"/>
      <w:szCs w:val="22"/>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DF2F8"/>
    </w:tcPr>
    <w:tblStylePr w:type="firstRow">
      <w:pPr>
        <w:spacing w:before="0" w:after="0" w:line="240" w:lineRule="auto"/>
      </w:pPr>
      <w:rPr>
        <w:rFonts w:cs="Times New Roman"/>
        <w:b/>
        <w:bCs/>
      </w:rPr>
      <w:tblPr/>
      <w:tcPr>
        <w:tcBorders>
          <w:top w:val="nil"/>
          <w:left w:val="single" w:color="FFFFFF" w:sz="12" w:space="0"/>
          <w:bottom w:val="nil"/>
          <w:right w:val="nil"/>
          <w:insideH w:val="nil"/>
          <w:insideV w:val="nil"/>
          <w:tl2br w:val="nil"/>
          <w:tr2bl w:val="nil"/>
        </w:tcBorders>
        <w:shd w:val="clear" w:color="auto" w:fill="9E3A38"/>
      </w:tcPr>
    </w:tblStylePr>
    <w:tblStylePr w:type="lastRow">
      <w:pPr>
        <w:spacing w:before="0" w:after="0" w:line="240" w:lineRule="auto"/>
      </w:pPr>
      <w:rPr>
        <w:rFonts w:cs="Times New Roman"/>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51">
    <w:name w:val="Strong"/>
    <w:qFormat/>
    <w:uiPriority w:val="0"/>
    <w:rPr>
      <w:b/>
      <w:bCs/>
    </w:rPr>
  </w:style>
  <w:style w:type="character" w:styleId="52">
    <w:name w:val="endnote reference"/>
    <w:qFormat/>
    <w:uiPriority w:val="99"/>
    <w:rPr>
      <w:rFonts w:ascii="Calibri" w:hAnsi="Calibri" w:eastAsia="宋体" w:cs="Times New Roman"/>
      <w:vertAlign w:val="superscript"/>
    </w:rPr>
  </w:style>
  <w:style w:type="character" w:styleId="53">
    <w:name w:val="page number"/>
    <w:qFormat/>
    <w:uiPriority w:val="0"/>
    <w:rPr>
      <w:rFonts w:ascii="Calibri" w:hAnsi="Calibri" w:eastAsia="宋体" w:cs="Times New Roman"/>
    </w:rPr>
  </w:style>
  <w:style w:type="character" w:styleId="54">
    <w:name w:val="FollowedHyperlink"/>
    <w:qFormat/>
    <w:uiPriority w:val="0"/>
    <w:rPr>
      <w:rFonts w:ascii="Calibri" w:hAnsi="Calibri" w:eastAsia="宋体" w:cs="Times New Roman"/>
      <w:color w:val="800080"/>
      <w:u w:val="single"/>
    </w:rPr>
  </w:style>
  <w:style w:type="character" w:styleId="55">
    <w:name w:val="Emphasis"/>
    <w:qFormat/>
    <w:uiPriority w:val="0"/>
    <w:rPr>
      <w:rFonts w:ascii="Times New Roman" w:hAnsi="Times New Roman" w:eastAsia="宋体" w:cs="Times New Roman"/>
      <w:i/>
      <w:iCs/>
    </w:rPr>
  </w:style>
  <w:style w:type="character" w:styleId="56">
    <w:name w:val="line number"/>
    <w:basedOn w:val="50"/>
    <w:qFormat/>
    <w:uiPriority w:val="0"/>
  </w:style>
  <w:style w:type="character" w:styleId="57">
    <w:name w:val="Hyperlink"/>
    <w:qFormat/>
    <w:uiPriority w:val="99"/>
    <w:rPr>
      <w:rFonts w:ascii="Calibri" w:hAnsi="Calibri" w:eastAsia="宋体" w:cs="Times New Roman"/>
      <w:color w:val="0000FF"/>
      <w:u w:val="single"/>
    </w:rPr>
  </w:style>
  <w:style w:type="character" w:styleId="58">
    <w:name w:val="annotation reference"/>
    <w:qFormat/>
    <w:uiPriority w:val="0"/>
    <w:rPr>
      <w:rFonts w:ascii="Calibri" w:hAnsi="Calibri" w:eastAsia="宋体" w:cs="Times New Roman"/>
      <w:sz w:val="21"/>
      <w:szCs w:val="21"/>
    </w:rPr>
  </w:style>
  <w:style w:type="character" w:styleId="59">
    <w:name w:val="footnote reference"/>
    <w:qFormat/>
    <w:uiPriority w:val="99"/>
    <w:rPr>
      <w:rFonts w:ascii="Calibri" w:hAnsi="Calibri" w:eastAsia="宋体" w:cs="Times New Roman"/>
      <w:vertAlign w:val="superscript"/>
    </w:rPr>
  </w:style>
  <w:style w:type="character" w:customStyle="1" w:styleId="60">
    <w:name w:val="标题 2 Char"/>
    <w:link w:val="4"/>
    <w:qFormat/>
    <w:uiPriority w:val="0"/>
    <w:rPr>
      <w:rFonts w:ascii="Arial" w:hAnsi="Arial" w:eastAsia="黑体" w:cs="Times New Roman"/>
      <w:b/>
      <w:bCs/>
      <w:sz w:val="32"/>
      <w:szCs w:val="32"/>
    </w:rPr>
  </w:style>
  <w:style w:type="character" w:customStyle="1" w:styleId="61">
    <w:name w:val="标题 1 Char"/>
    <w:link w:val="3"/>
    <w:qFormat/>
    <w:uiPriority w:val="0"/>
    <w:rPr>
      <w:rFonts w:ascii="Times New Roman" w:hAnsi="Times New Roman" w:eastAsia="宋体" w:cs="Times New Roman"/>
      <w:b/>
      <w:bCs/>
      <w:kern w:val="44"/>
      <w:sz w:val="44"/>
      <w:szCs w:val="44"/>
    </w:rPr>
  </w:style>
  <w:style w:type="character" w:customStyle="1" w:styleId="62">
    <w:name w:val="标题 3 Char"/>
    <w:link w:val="5"/>
    <w:qFormat/>
    <w:uiPriority w:val="0"/>
    <w:rPr>
      <w:rFonts w:ascii="Times New Roman" w:hAnsi="Times New Roman" w:eastAsia="宋体" w:cs="Times New Roman"/>
      <w:b/>
      <w:bCs/>
      <w:sz w:val="32"/>
      <w:szCs w:val="32"/>
    </w:rPr>
  </w:style>
  <w:style w:type="character" w:customStyle="1" w:styleId="63">
    <w:name w:val="标题 4 Char"/>
    <w:link w:val="6"/>
    <w:qFormat/>
    <w:uiPriority w:val="0"/>
    <w:rPr>
      <w:rFonts w:ascii="Arial" w:hAnsi="Arial" w:eastAsia="黑体" w:cs="Times New Roman"/>
      <w:b/>
      <w:bCs/>
      <w:kern w:val="2"/>
      <w:sz w:val="28"/>
      <w:szCs w:val="28"/>
    </w:rPr>
  </w:style>
  <w:style w:type="character" w:customStyle="1" w:styleId="64">
    <w:name w:val="标题 5 Char"/>
    <w:link w:val="8"/>
    <w:qFormat/>
    <w:uiPriority w:val="0"/>
    <w:rPr>
      <w:b/>
      <w:kern w:val="2"/>
      <w:sz w:val="28"/>
      <w:szCs w:val="24"/>
    </w:rPr>
  </w:style>
  <w:style w:type="character" w:customStyle="1" w:styleId="65">
    <w:name w:val="标题 6 Char"/>
    <w:link w:val="9"/>
    <w:qFormat/>
    <w:uiPriority w:val="0"/>
    <w:rPr>
      <w:rFonts w:ascii="Arial" w:hAnsi="Arial" w:eastAsia="黑体"/>
      <w:b/>
      <w:kern w:val="2"/>
      <w:sz w:val="24"/>
      <w:szCs w:val="24"/>
    </w:rPr>
  </w:style>
  <w:style w:type="character" w:customStyle="1" w:styleId="66">
    <w:name w:val="标题 7 Char"/>
    <w:link w:val="10"/>
    <w:qFormat/>
    <w:uiPriority w:val="0"/>
    <w:rPr>
      <w:b/>
      <w:kern w:val="2"/>
      <w:sz w:val="24"/>
      <w:szCs w:val="24"/>
    </w:rPr>
  </w:style>
  <w:style w:type="character" w:customStyle="1" w:styleId="67">
    <w:name w:val="标题 8 Char"/>
    <w:link w:val="11"/>
    <w:qFormat/>
    <w:uiPriority w:val="0"/>
    <w:rPr>
      <w:rFonts w:ascii="Arial" w:hAnsi="Arial" w:eastAsia="黑体"/>
      <w:kern w:val="2"/>
      <w:sz w:val="24"/>
      <w:szCs w:val="24"/>
    </w:rPr>
  </w:style>
  <w:style w:type="character" w:customStyle="1" w:styleId="68">
    <w:name w:val="标题 9 Char"/>
    <w:link w:val="12"/>
    <w:qFormat/>
    <w:uiPriority w:val="0"/>
    <w:rPr>
      <w:rFonts w:ascii="Arial" w:hAnsi="Arial" w:eastAsia="黑体"/>
      <w:kern w:val="2"/>
      <w:sz w:val="21"/>
      <w:szCs w:val="24"/>
    </w:rPr>
  </w:style>
  <w:style w:type="character" w:customStyle="1" w:styleId="69">
    <w:name w:val="文档结构图 Char"/>
    <w:link w:val="16"/>
    <w:qFormat/>
    <w:uiPriority w:val="0"/>
    <w:rPr>
      <w:kern w:val="2"/>
      <w:sz w:val="21"/>
      <w:szCs w:val="24"/>
      <w:shd w:val="clear" w:color="auto" w:fill="000080"/>
    </w:rPr>
  </w:style>
  <w:style w:type="character" w:customStyle="1" w:styleId="70">
    <w:name w:val="批注文字 Char"/>
    <w:link w:val="17"/>
    <w:qFormat/>
    <w:uiPriority w:val="99"/>
    <w:rPr>
      <w:rFonts w:ascii="Times New Roman" w:hAnsi="Times New Roman" w:eastAsia="宋体" w:cs="Times New Roman"/>
      <w:kern w:val="2"/>
      <w:sz w:val="21"/>
      <w:szCs w:val="24"/>
    </w:rPr>
  </w:style>
  <w:style w:type="character" w:customStyle="1" w:styleId="71">
    <w:name w:val="正文文本 3 Char"/>
    <w:link w:val="18"/>
    <w:qFormat/>
    <w:uiPriority w:val="0"/>
    <w:rPr>
      <w:rFonts w:ascii="Times New Roman" w:hAnsi="Times New Roman" w:eastAsia="宋体" w:cs="Times New Roman"/>
      <w:b/>
      <w:bCs/>
      <w:sz w:val="24"/>
      <w:szCs w:val="24"/>
    </w:rPr>
  </w:style>
  <w:style w:type="character" w:customStyle="1" w:styleId="72">
    <w:name w:val="正文文本 Char"/>
    <w:link w:val="2"/>
    <w:qFormat/>
    <w:uiPriority w:val="0"/>
    <w:rPr>
      <w:rFonts w:ascii="Times New Roman" w:hAnsi="Times New Roman" w:eastAsia="宋体" w:cs="Times New Roman"/>
      <w:sz w:val="24"/>
      <w:szCs w:val="24"/>
    </w:rPr>
  </w:style>
  <w:style w:type="character" w:customStyle="1" w:styleId="73">
    <w:name w:val="正文文本缩进 Char"/>
    <w:link w:val="19"/>
    <w:qFormat/>
    <w:uiPriority w:val="0"/>
    <w:rPr>
      <w:rFonts w:ascii="仿宋_GB2312" w:hAnsi="Times New Roman" w:eastAsia="仿宋_GB2312" w:cs="Times New Roman"/>
      <w:sz w:val="32"/>
      <w:szCs w:val="20"/>
    </w:rPr>
  </w:style>
  <w:style w:type="character" w:customStyle="1" w:styleId="74">
    <w:name w:val="纯文本 Char"/>
    <w:link w:val="24"/>
    <w:qFormat/>
    <w:uiPriority w:val="0"/>
    <w:rPr>
      <w:rFonts w:ascii="宋体" w:hAnsi="Courier New" w:eastAsia="宋体" w:cs="Courier New"/>
      <w:szCs w:val="21"/>
    </w:rPr>
  </w:style>
  <w:style w:type="character" w:customStyle="1" w:styleId="75">
    <w:name w:val="日期 Char"/>
    <w:link w:val="26"/>
    <w:qFormat/>
    <w:uiPriority w:val="0"/>
    <w:rPr>
      <w:rFonts w:ascii="宋体" w:hAnsi="Courier New" w:eastAsia="宋体" w:cs="Courier New"/>
      <w:szCs w:val="21"/>
    </w:rPr>
  </w:style>
  <w:style w:type="character" w:customStyle="1" w:styleId="76">
    <w:name w:val="正文文本缩进 2 Char"/>
    <w:link w:val="27"/>
    <w:qFormat/>
    <w:uiPriority w:val="0"/>
    <w:rPr>
      <w:rFonts w:ascii="Times New Roman" w:hAnsi="Times New Roman" w:eastAsia="宋体" w:cs="Times New Roman"/>
      <w:sz w:val="32"/>
      <w:szCs w:val="20"/>
    </w:rPr>
  </w:style>
  <w:style w:type="character" w:customStyle="1" w:styleId="77">
    <w:name w:val="尾注文本 Char"/>
    <w:link w:val="28"/>
    <w:qFormat/>
    <w:uiPriority w:val="99"/>
    <w:rPr>
      <w:rFonts w:ascii="Times New Roman" w:hAnsi="Times New Roman" w:eastAsia="宋体" w:cs="Times New Roman"/>
      <w:kern w:val="2"/>
      <w:sz w:val="21"/>
      <w:szCs w:val="24"/>
    </w:rPr>
  </w:style>
  <w:style w:type="character" w:customStyle="1" w:styleId="78">
    <w:name w:val="批注框文本 Char"/>
    <w:link w:val="29"/>
    <w:qFormat/>
    <w:uiPriority w:val="99"/>
    <w:rPr>
      <w:rFonts w:ascii="Times New Roman" w:hAnsi="Times New Roman" w:eastAsia="宋体" w:cs="Times New Roman"/>
      <w:sz w:val="18"/>
      <w:szCs w:val="18"/>
    </w:rPr>
  </w:style>
  <w:style w:type="character" w:customStyle="1" w:styleId="79">
    <w:name w:val="页脚 Char"/>
    <w:link w:val="30"/>
    <w:qFormat/>
    <w:uiPriority w:val="99"/>
    <w:rPr>
      <w:rFonts w:ascii="Calibri" w:hAnsi="Calibri" w:eastAsia="宋体" w:cs="Times New Roman"/>
      <w:sz w:val="18"/>
      <w:szCs w:val="18"/>
    </w:rPr>
  </w:style>
  <w:style w:type="character" w:customStyle="1" w:styleId="80">
    <w:name w:val="页眉 Char"/>
    <w:link w:val="31"/>
    <w:qFormat/>
    <w:uiPriority w:val="99"/>
    <w:rPr>
      <w:rFonts w:ascii="Times New Roman" w:hAnsi="Times New Roman" w:eastAsia="宋体" w:cs="Times New Roman"/>
      <w:kern w:val="2"/>
      <w:sz w:val="18"/>
      <w:szCs w:val="18"/>
    </w:rPr>
  </w:style>
  <w:style w:type="character" w:customStyle="1" w:styleId="81">
    <w:name w:val="脚注文本 Char"/>
    <w:link w:val="35"/>
    <w:qFormat/>
    <w:uiPriority w:val="99"/>
    <w:rPr>
      <w:rFonts w:ascii="Times New Roman" w:hAnsi="Times New Roman" w:eastAsia="宋体" w:cs="Times New Roman"/>
      <w:kern w:val="2"/>
      <w:sz w:val="18"/>
      <w:szCs w:val="18"/>
    </w:rPr>
  </w:style>
  <w:style w:type="character" w:customStyle="1" w:styleId="82">
    <w:name w:val="正文文本缩进 3 Char"/>
    <w:link w:val="37"/>
    <w:qFormat/>
    <w:uiPriority w:val="0"/>
    <w:rPr>
      <w:rFonts w:ascii="Times New Roman" w:hAnsi="Times New Roman" w:eastAsia="宋体" w:cs="Times New Roman"/>
      <w:sz w:val="16"/>
      <w:szCs w:val="16"/>
    </w:rPr>
  </w:style>
  <w:style w:type="character" w:customStyle="1" w:styleId="83">
    <w:name w:val="正文文本 2 Char"/>
    <w:link w:val="40"/>
    <w:qFormat/>
    <w:uiPriority w:val="0"/>
    <w:rPr>
      <w:rFonts w:ascii="Times New Roman" w:hAnsi="Times New Roman" w:eastAsia="宋体" w:cs="Times New Roman"/>
      <w:szCs w:val="24"/>
    </w:rPr>
  </w:style>
  <w:style w:type="character" w:customStyle="1" w:styleId="84">
    <w:name w:val="HTML 预设格式 Char"/>
    <w:basedOn w:val="50"/>
    <w:link w:val="42"/>
    <w:qFormat/>
    <w:uiPriority w:val="0"/>
    <w:rPr>
      <w:rFonts w:ascii="宋体" w:hAnsi="宋体" w:cs="宋体"/>
      <w:sz w:val="24"/>
      <w:szCs w:val="24"/>
    </w:rPr>
  </w:style>
  <w:style w:type="character" w:customStyle="1" w:styleId="85">
    <w:name w:val="标题 Char"/>
    <w:link w:val="45"/>
    <w:qFormat/>
    <w:uiPriority w:val="10"/>
    <w:rPr>
      <w:rFonts w:ascii="Cambria" w:hAnsi="Cambria" w:eastAsia="宋体" w:cs="Times New Roman"/>
      <w:b/>
      <w:bCs/>
      <w:kern w:val="2"/>
      <w:sz w:val="32"/>
      <w:szCs w:val="32"/>
    </w:rPr>
  </w:style>
  <w:style w:type="character" w:customStyle="1" w:styleId="86">
    <w:name w:val="批注主题 Char"/>
    <w:link w:val="46"/>
    <w:qFormat/>
    <w:uiPriority w:val="99"/>
    <w:rPr>
      <w:rFonts w:ascii="Times New Roman" w:hAnsi="Times New Roman" w:eastAsia="宋体" w:cs="Times New Roman"/>
      <w:b/>
      <w:bCs/>
      <w:kern w:val="2"/>
      <w:sz w:val="21"/>
      <w:szCs w:val="24"/>
    </w:rPr>
  </w:style>
  <w:style w:type="character" w:customStyle="1" w:styleId="87">
    <w:name w:val="style1"/>
    <w:basedOn w:val="50"/>
    <w:qFormat/>
    <w:uiPriority w:val="0"/>
  </w:style>
  <w:style w:type="character" w:customStyle="1" w:styleId="88">
    <w:name w:val="u3"/>
    <w:basedOn w:val="50"/>
    <w:qFormat/>
    <w:uiPriority w:val="0"/>
  </w:style>
  <w:style w:type="character" w:customStyle="1" w:styleId="89">
    <w:name w:val="日期 Char1"/>
    <w:basedOn w:val="50"/>
    <w:semiHidden/>
    <w:qFormat/>
    <w:locked/>
    <w:uiPriority w:val="0"/>
    <w:rPr>
      <w:rFonts w:ascii="宋体" w:hAnsi="Courier New" w:cs="Courier New"/>
      <w:szCs w:val="21"/>
    </w:rPr>
  </w:style>
  <w:style w:type="character" w:customStyle="1" w:styleId="90">
    <w:name w:val="彩色列表 - 强调文字颜色 1 Char"/>
    <w:qFormat/>
    <w:uiPriority w:val="34"/>
    <w:rPr>
      <w:rFonts w:ascii="Calibri" w:hAnsi="Calibri"/>
      <w:kern w:val="2"/>
      <w:sz w:val="21"/>
      <w:szCs w:val="22"/>
    </w:rPr>
  </w:style>
  <w:style w:type="character" w:customStyle="1" w:styleId="91">
    <w:name w:val="apple-converted-space"/>
    <w:qFormat/>
    <w:uiPriority w:val="0"/>
    <w:rPr>
      <w:rFonts w:ascii="Calibri" w:hAnsi="Calibri" w:eastAsia="宋体" w:cs="Times New Roman"/>
    </w:rPr>
  </w:style>
  <w:style w:type="character" w:customStyle="1" w:styleId="92">
    <w:name w:val="尾注文本 Char1"/>
    <w:basedOn w:val="50"/>
    <w:semiHidden/>
    <w:qFormat/>
    <w:locked/>
    <w:uiPriority w:val="99"/>
    <w:rPr>
      <w:rFonts w:ascii="Times New Roman" w:hAnsi="Times New Roman"/>
      <w:kern w:val="2"/>
      <w:sz w:val="21"/>
      <w:szCs w:val="24"/>
    </w:rPr>
  </w:style>
  <w:style w:type="character" w:customStyle="1" w:styleId="93">
    <w:name w:val="列出段落 Char1"/>
    <w:link w:val="94"/>
    <w:qFormat/>
    <w:locked/>
    <w:uiPriority w:val="34"/>
    <w:rPr>
      <w:szCs w:val="24"/>
    </w:rPr>
  </w:style>
  <w:style w:type="paragraph" w:customStyle="1" w:styleId="94">
    <w:name w:val="列出段落1"/>
    <w:basedOn w:val="1"/>
    <w:link w:val="93"/>
    <w:qFormat/>
    <w:uiPriority w:val="34"/>
    <w:pPr>
      <w:ind w:firstLine="420" w:firstLineChars="200"/>
    </w:pPr>
    <w:rPr>
      <w:kern w:val="0"/>
      <w:sz w:val="20"/>
    </w:rPr>
  </w:style>
  <w:style w:type="character" w:customStyle="1" w:styleId="95">
    <w:name w:val="批注文字 Char1"/>
    <w:basedOn w:val="50"/>
    <w:semiHidden/>
    <w:qFormat/>
    <w:locked/>
    <w:uiPriority w:val="0"/>
    <w:rPr>
      <w:rFonts w:ascii="Times New Roman" w:hAnsi="Times New Roman"/>
      <w:kern w:val="2"/>
      <w:sz w:val="21"/>
      <w:szCs w:val="24"/>
    </w:rPr>
  </w:style>
  <w:style w:type="character" w:customStyle="1" w:styleId="96">
    <w:name w:val="mark13"/>
    <w:basedOn w:val="50"/>
    <w:qFormat/>
    <w:uiPriority w:val="0"/>
  </w:style>
  <w:style w:type="character" w:customStyle="1" w:styleId="97">
    <w:name w:val="case31"/>
    <w:qFormat/>
    <w:uiPriority w:val="0"/>
    <w:rPr>
      <w:rFonts w:hint="default" w:ascii="_x000B__x000C_" w:hAnsi="_x000B__x000C_" w:eastAsia="宋体" w:cs="Times New Roman"/>
      <w:sz w:val="21"/>
      <w:szCs w:val="21"/>
    </w:rPr>
  </w:style>
  <w:style w:type="character" w:customStyle="1" w:styleId="98">
    <w:name w:val="blacktext"/>
    <w:basedOn w:val="50"/>
    <w:qFormat/>
    <w:uiPriority w:val="0"/>
  </w:style>
  <w:style w:type="character" w:customStyle="1" w:styleId="99">
    <w:name w:val="number1 Char"/>
    <w:link w:val="100"/>
    <w:qFormat/>
    <w:uiPriority w:val="0"/>
    <w:rPr>
      <w:kern w:val="2"/>
      <w:sz w:val="24"/>
      <w:szCs w:val="24"/>
    </w:rPr>
  </w:style>
  <w:style w:type="paragraph" w:customStyle="1" w:styleId="100">
    <w:name w:val="number1"/>
    <w:basedOn w:val="1"/>
    <w:link w:val="99"/>
    <w:qFormat/>
    <w:uiPriority w:val="0"/>
    <w:pPr>
      <w:tabs>
        <w:tab w:val="left" w:pos="902"/>
      </w:tabs>
      <w:spacing w:afterLines="30" w:line="360" w:lineRule="auto"/>
      <w:ind w:left="902" w:hanging="420"/>
    </w:pPr>
    <w:rPr>
      <w:sz w:val="24"/>
    </w:rPr>
  </w:style>
  <w:style w:type="character" w:customStyle="1" w:styleId="101">
    <w:name w:val="内容文本 Char"/>
    <w:link w:val="102"/>
    <w:qFormat/>
    <w:uiPriority w:val="0"/>
    <w:rPr>
      <w:rFonts w:ascii="宋体" w:hAnsi="宋体"/>
      <w:sz w:val="24"/>
      <w:szCs w:val="24"/>
      <w:lang w:eastAsia="en-US" w:bidi="en-US"/>
    </w:rPr>
  </w:style>
  <w:style w:type="paragraph" w:customStyle="1" w:styleId="102">
    <w:name w:val="内容文本"/>
    <w:basedOn w:val="103"/>
    <w:link w:val="101"/>
    <w:qFormat/>
    <w:uiPriority w:val="0"/>
    <w:pPr>
      <w:spacing w:line="360" w:lineRule="auto"/>
      <w:ind w:firstLine="200"/>
      <w:contextualSpacing/>
      <w:jc w:val="left"/>
    </w:pPr>
    <w:rPr>
      <w:rFonts w:ascii="宋体" w:hAnsi="宋体"/>
      <w:kern w:val="0"/>
      <w:sz w:val="24"/>
      <w:lang w:eastAsia="en-US" w:bidi="en-US"/>
    </w:rPr>
  </w:style>
  <w:style w:type="paragraph" w:styleId="103">
    <w:name w:val="List Paragraph"/>
    <w:basedOn w:val="1"/>
    <w:qFormat/>
    <w:uiPriority w:val="34"/>
    <w:pPr>
      <w:ind w:firstLine="420" w:firstLineChars="200"/>
    </w:pPr>
  </w:style>
  <w:style w:type="character" w:customStyle="1" w:styleId="104">
    <w:name w:val="f141"/>
    <w:qFormat/>
    <w:uiPriority w:val="0"/>
    <w:rPr>
      <w:sz w:val="21"/>
      <w:szCs w:val="21"/>
    </w:rPr>
  </w:style>
  <w:style w:type="character" w:customStyle="1" w:styleId="105">
    <w:name w:val="页脚 Char1"/>
    <w:basedOn w:val="50"/>
    <w:semiHidden/>
    <w:qFormat/>
    <w:locked/>
    <w:uiPriority w:val="99"/>
    <w:rPr>
      <w:sz w:val="18"/>
      <w:szCs w:val="18"/>
    </w:rPr>
  </w:style>
  <w:style w:type="character" w:customStyle="1" w:styleId="106">
    <w:name w:val="正文文本 2 Char1"/>
    <w:basedOn w:val="50"/>
    <w:semiHidden/>
    <w:qFormat/>
    <w:locked/>
    <w:uiPriority w:val="0"/>
    <w:rPr>
      <w:rFonts w:ascii="Times New Roman" w:hAnsi="Times New Roman"/>
      <w:szCs w:val="24"/>
    </w:rPr>
  </w:style>
  <w:style w:type="character" w:customStyle="1" w:styleId="107">
    <w:name w:val="标书正文 Char"/>
    <w:link w:val="108"/>
    <w:qFormat/>
    <w:uiPriority w:val="0"/>
    <w:rPr>
      <w:rFonts w:ascii="Tahoma" w:hAnsi="Tahoma"/>
      <w:kern w:val="2"/>
      <w:sz w:val="24"/>
    </w:rPr>
  </w:style>
  <w:style w:type="paragraph" w:customStyle="1" w:styleId="108">
    <w:name w:val="标书正文"/>
    <w:basedOn w:val="1"/>
    <w:link w:val="107"/>
    <w:qFormat/>
    <w:uiPriority w:val="0"/>
    <w:pPr>
      <w:spacing w:line="360" w:lineRule="auto"/>
      <w:ind w:firstLine="200" w:firstLineChars="200"/>
    </w:pPr>
    <w:rPr>
      <w:rFonts w:ascii="Tahoma" w:hAnsi="Tahoma"/>
      <w:sz w:val="24"/>
      <w:szCs w:val="20"/>
    </w:rPr>
  </w:style>
  <w:style w:type="character" w:customStyle="1" w:styleId="109">
    <w:name w:val="正文文本 Char1"/>
    <w:basedOn w:val="50"/>
    <w:semiHidden/>
    <w:qFormat/>
    <w:locked/>
    <w:uiPriority w:val="0"/>
    <w:rPr>
      <w:rFonts w:ascii="Times New Roman" w:hAnsi="Times New Roman"/>
      <w:sz w:val="24"/>
      <w:szCs w:val="24"/>
    </w:rPr>
  </w:style>
  <w:style w:type="character" w:customStyle="1" w:styleId="110">
    <w:name w:val="正文（雅黑四号） Char Char"/>
    <w:link w:val="111"/>
    <w:qFormat/>
    <w:uiPriority w:val="0"/>
    <w:rPr>
      <w:rFonts w:ascii="微软雅黑" w:hAnsi="微软雅黑" w:eastAsia="微软雅黑"/>
      <w:sz w:val="24"/>
      <w:szCs w:val="28"/>
    </w:rPr>
  </w:style>
  <w:style w:type="paragraph" w:customStyle="1" w:styleId="111">
    <w:name w:val="正文（雅黑四号）"/>
    <w:basedOn w:val="1"/>
    <w:link w:val="110"/>
    <w:qFormat/>
    <w:uiPriority w:val="0"/>
    <w:pPr>
      <w:autoSpaceDE w:val="0"/>
      <w:autoSpaceDN w:val="0"/>
      <w:adjustRightInd w:val="0"/>
      <w:spacing w:line="240" w:lineRule="atLeast"/>
      <w:ind w:firstLine="200" w:firstLineChars="200"/>
      <w:jc w:val="left"/>
    </w:pPr>
    <w:rPr>
      <w:rFonts w:ascii="微软雅黑" w:hAnsi="微软雅黑" w:eastAsia="微软雅黑"/>
      <w:kern w:val="0"/>
      <w:sz w:val="24"/>
      <w:szCs w:val="28"/>
    </w:rPr>
  </w:style>
  <w:style w:type="character" w:customStyle="1" w:styleId="112">
    <w:name w:val="正文-王 Char Char"/>
    <w:link w:val="113"/>
    <w:qFormat/>
    <w:uiPriority w:val="0"/>
    <w:rPr>
      <w:rFonts w:ascii="宋体" w:hAnsi="宋体"/>
      <w:sz w:val="24"/>
      <w:szCs w:val="24"/>
    </w:rPr>
  </w:style>
  <w:style w:type="paragraph" w:customStyle="1" w:styleId="113">
    <w:name w:val="正文-王"/>
    <w:basedOn w:val="1"/>
    <w:link w:val="112"/>
    <w:qFormat/>
    <w:uiPriority w:val="0"/>
    <w:pPr>
      <w:spacing w:line="360" w:lineRule="auto"/>
      <w:ind w:firstLine="480" w:firstLineChars="200"/>
    </w:pPr>
    <w:rPr>
      <w:rFonts w:ascii="宋体" w:hAnsi="宋体"/>
      <w:kern w:val="0"/>
      <w:sz w:val="24"/>
    </w:rPr>
  </w:style>
  <w:style w:type="character" w:customStyle="1" w:styleId="114">
    <w:name w:val="wj1"/>
    <w:qFormat/>
    <w:uiPriority w:val="0"/>
    <w:rPr>
      <w:color w:val="000000"/>
      <w:sz w:val="18"/>
      <w:szCs w:val="18"/>
      <w:u w:val="none"/>
    </w:rPr>
  </w:style>
  <w:style w:type="character" w:customStyle="1" w:styleId="115">
    <w:name w:val="列出段落 Char"/>
    <w:link w:val="116"/>
    <w:qFormat/>
    <w:uiPriority w:val="0"/>
    <w:rPr>
      <w:szCs w:val="24"/>
    </w:rPr>
  </w:style>
  <w:style w:type="paragraph" w:customStyle="1" w:styleId="116">
    <w:name w:val="列出段落2"/>
    <w:basedOn w:val="1"/>
    <w:link w:val="115"/>
    <w:qFormat/>
    <w:uiPriority w:val="0"/>
    <w:pPr>
      <w:ind w:firstLine="420" w:firstLineChars="200"/>
    </w:pPr>
    <w:rPr>
      <w:kern w:val="0"/>
      <w:sz w:val="20"/>
    </w:rPr>
  </w:style>
  <w:style w:type="character" w:customStyle="1" w:styleId="117">
    <w:name w:val="纯文本 Char2"/>
    <w:qFormat/>
    <w:uiPriority w:val="0"/>
    <w:rPr>
      <w:rFonts w:ascii="宋体" w:hAnsi="宋体" w:eastAsia="宋体" w:cs="宋体"/>
    </w:rPr>
  </w:style>
  <w:style w:type="character" w:customStyle="1" w:styleId="118">
    <w:name w:val="Char Char3"/>
    <w:qFormat/>
    <w:uiPriority w:val="0"/>
    <w:rPr>
      <w:sz w:val="18"/>
      <w:szCs w:val="18"/>
    </w:rPr>
  </w:style>
  <w:style w:type="character" w:customStyle="1" w:styleId="119">
    <w:name w:val="标题 Char1"/>
    <w:basedOn w:val="50"/>
    <w:qFormat/>
    <w:locked/>
    <w:uiPriority w:val="10"/>
    <w:rPr>
      <w:rFonts w:ascii="Cambria" w:hAnsi="Cambria"/>
      <w:b/>
      <w:bCs/>
      <w:kern w:val="2"/>
      <w:sz w:val="32"/>
      <w:szCs w:val="32"/>
    </w:rPr>
  </w:style>
  <w:style w:type="character" w:customStyle="1" w:styleId="120">
    <w:name w:val="页眉 Char1"/>
    <w:basedOn w:val="50"/>
    <w:semiHidden/>
    <w:qFormat/>
    <w:locked/>
    <w:uiPriority w:val="99"/>
    <w:rPr>
      <w:rFonts w:ascii="Times New Roman" w:hAnsi="Times New Roman"/>
      <w:kern w:val="2"/>
      <w:sz w:val="18"/>
      <w:szCs w:val="18"/>
    </w:rPr>
  </w:style>
  <w:style w:type="character" w:customStyle="1" w:styleId="121">
    <w:name w:val="正文文本缩进 Char1"/>
    <w:basedOn w:val="50"/>
    <w:semiHidden/>
    <w:qFormat/>
    <w:locked/>
    <w:uiPriority w:val="0"/>
    <w:rPr>
      <w:rFonts w:ascii="仿宋_GB2312" w:hAnsi="Times New Roman" w:eastAsia="仿宋_GB2312"/>
      <w:sz w:val="32"/>
    </w:rPr>
  </w:style>
  <w:style w:type="character" w:customStyle="1" w:styleId="122">
    <w:name w:val="style141"/>
    <w:qFormat/>
    <w:uiPriority w:val="0"/>
    <w:rPr>
      <w:color w:val="76738E"/>
      <w:sz w:val="18"/>
      <w:szCs w:val="18"/>
    </w:rPr>
  </w:style>
  <w:style w:type="character" w:customStyle="1" w:styleId="123">
    <w:name w:val="普通文字1 Char1"/>
    <w:qFormat/>
    <w:uiPriority w:val="0"/>
    <w:rPr>
      <w:rFonts w:ascii="宋体" w:hAnsi="Courier New"/>
      <w:kern w:val="2"/>
      <w:sz w:val="24"/>
    </w:rPr>
  </w:style>
  <w:style w:type="character" w:customStyle="1" w:styleId="124">
    <w:name w:val="unnamed11"/>
    <w:qFormat/>
    <w:uiPriority w:val="0"/>
    <w:rPr>
      <w:sz w:val="20"/>
      <w:szCs w:val="20"/>
    </w:rPr>
  </w:style>
  <w:style w:type="character" w:customStyle="1" w:styleId="125">
    <w:name w:val="apple-style-span"/>
    <w:qFormat/>
    <w:uiPriority w:val="0"/>
    <w:rPr>
      <w:rFonts w:ascii="Calibri" w:hAnsi="Calibri" w:eastAsia="宋体" w:cs="Times New Roman"/>
    </w:rPr>
  </w:style>
  <w:style w:type="character" w:customStyle="1" w:styleId="126">
    <w:name w:val="批注框文本 Char1"/>
    <w:basedOn w:val="50"/>
    <w:semiHidden/>
    <w:qFormat/>
    <w:locked/>
    <w:uiPriority w:val="99"/>
    <w:rPr>
      <w:rFonts w:ascii="Times New Roman" w:hAnsi="Times New Roman"/>
      <w:sz w:val="18"/>
      <w:szCs w:val="18"/>
    </w:rPr>
  </w:style>
  <w:style w:type="character" w:customStyle="1" w:styleId="127">
    <w:name w:val="search_content1"/>
    <w:qFormat/>
    <w:uiPriority w:val="0"/>
    <w:rPr>
      <w:sz w:val="20"/>
      <w:szCs w:val="20"/>
    </w:rPr>
  </w:style>
  <w:style w:type="character" w:customStyle="1" w:styleId="128">
    <w:name w:val="正文文本缩进 2 Char1"/>
    <w:basedOn w:val="50"/>
    <w:semiHidden/>
    <w:qFormat/>
    <w:locked/>
    <w:uiPriority w:val="0"/>
    <w:rPr>
      <w:rFonts w:ascii="Times New Roman" w:hAnsi="Times New Roman"/>
      <w:sz w:val="32"/>
    </w:rPr>
  </w:style>
  <w:style w:type="character" w:customStyle="1" w:styleId="129">
    <w:name w:val="正文文本 3 Char1"/>
    <w:basedOn w:val="50"/>
    <w:semiHidden/>
    <w:qFormat/>
    <w:locked/>
    <w:uiPriority w:val="0"/>
    <w:rPr>
      <w:rFonts w:ascii="Times New Roman" w:hAnsi="Times New Roman"/>
      <w:b/>
      <w:bCs/>
      <w:sz w:val="24"/>
      <w:szCs w:val="24"/>
    </w:rPr>
  </w:style>
  <w:style w:type="character" w:customStyle="1" w:styleId="130">
    <w:name w:val="Char Char2"/>
    <w:qFormat/>
    <w:uiPriority w:val="0"/>
    <w:rPr>
      <w:kern w:val="2"/>
      <w:sz w:val="18"/>
      <w:szCs w:val="18"/>
    </w:rPr>
  </w:style>
  <w:style w:type="character" w:customStyle="1" w:styleId="131">
    <w:name w:val="脚注文本 Char1"/>
    <w:basedOn w:val="50"/>
    <w:semiHidden/>
    <w:qFormat/>
    <w:locked/>
    <w:uiPriority w:val="99"/>
    <w:rPr>
      <w:rFonts w:ascii="Times New Roman" w:hAnsi="Times New Roman"/>
      <w:kern w:val="2"/>
      <w:sz w:val="18"/>
      <w:szCs w:val="18"/>
    </w:rPr>
  </w:style>
  <w:style w:type="character" w:customStyle="1" w:styleId="132">
    <w:name w:val="样式43 Char"/>
    <w:link w:val="133"/>
    <w:qFormat/>
    <w:uiPriority w:val="0"/>
    <w:rPr>
      <w:rFonts w:ascii="宋体" w:hAnsi="宋体"/>
      <w:lang w:val="en-US" w:eastAsia="zh-CN" w:bidi="ar-SA"/>
    </w:rPr>
  </w:style>
  <w:style w:type="paragraph" w:customStyle="1" w:styleId="133">
    <w:name w:val="样式43"/>
    <w:link w:val="132"/>
    <w:qFormat/>
    <w:uiPriority w:val="0"/>
    <w:pPr>
      <w:spacing w:line="360" w:lineRule="auto"/>
    </w:pPr>
    <w:rPr>
      <w:rFonts w:ascii="宋体" w:hAnsi="宋体" w:eastAsia="宋体" w:cs="Times New Roman"/>
      <w:lang w:val="en-US" w:eastAsia="zh-CN" w:bidi="ar-SA"/>
    </w:rPr>
  </w:style>
  <w:style w:type="character" w:customStyle="1" w:styleId="134">
    <w:name w:val="正文文本缩进 2 Char Char"/>
    <w:qFormat/>
    <w:uiPriority w:val="0"/>
    <w:rPr>
      <w:rFonts w:ascii="Calibri" w:hAnsi="Calibri" w:eastAsia="宋体" w:cs="Times New Roman"/>
      <w:sz w:val="32"/>
      <w:lang w:bidi="ar-SA"/>
    </w:rPr>
  </w:style>
  <w:style w:type="character" w:customStyle="1" w:styleId="135">
    <w:name w:val="font"/>
    <w:basedOn w:val="50"/>
    <w:qFormat/>
    <w:uiPriority w:val="0"/>
  </w:style>
  <w:style w:type="character" w:customStyle="1" w:styleId="136">
    <w:name w:val="gray s"/>
    <w:basedOn w:val="50"/>
    <w:qFormat/>
    <w:uiPriority w:val="0"/>
  </w:style>
  <w:style w:type="character" w:customStyle="1" w:styleId="137">
    <w:name w:val="批注主题 Char1"/>
    <w:basedOn w:val="95"/>
    <w:semiHidden/>
    <w:qFormat/>
    <w:locked/>
    <w:uiPriority w:val="99"/>
    <w:rPr>
      <w:b/>
      <w:bCs/>
    </w:rPr>
  </w:style>
  <w:style w:type="character" w:customStyle="1" w:styleId="138">
    <w:name w:val="正文文本缩进 3 Char1"/>
    <w:basedOn w:val="50"/>
    <w:semiHidden/>
    <w:qFormat/>
    <w:locked/>
    <w:uiPriority w:val="0"/>
    <w:rPr>
      <w:rFonts w:ascii="Times New Roman" w:hAnsi="Times New Roman"/>
      <w:sz w:val="16"/>
      <w:szCs w:val="16"/>
    </w:rPr>
  </w:style>
  <w:style w:type="character" w:customStyle="1" w:styleId="139">
    <w:name w:val="纯文本 Char1"/>
    <w:qFormat/>
    <w:uiPriority w:val="0"/>
    <w:rPr>
      <w:rFonts w:ascii="宋体" w:hAnsi="Courier New" w:eastAsia="宋体"/>
      <w:kern w:val="2"/>
      <w:sz w:val="21"/>
      <w:lang w:val="en-US" w:eastAsia="zh-CN" w:bidi="ar-SA"/>
    </w:rPr>
  </w:style>
  <w:style w:type="paragraph" w:customStyle="1" w:styleId="140">
    <w:name w:val="xl34"/>
    <w:basedOn w:val="1"/>
    <w:qFormat/>
    <w:uiPriority w:val="0"/>
    <w:pPr>
      <w:widowControl/>
      <w:pBdr>
        <w:top w:val="single" w:color="auto" w:sz="8" w:space="0"/>
      </w:pBdr>
      <w:spacing w:before="100" w:beforeAutospacing="1" w:after="100" w:afterAutospacing="1"/>
      <w:jc w:val="center"/>
    </w:pPr>
    <w:rPr>
      <w:rFonts w:ascii="Arial Unicode MS" w:hAnsi="Arial Unicode MS"/>
      <w:kern w:val="0"/>
      <w:sz w:val="23"/>
      <w:szCs w:val="23"/>
    </w:rPr>
  </w:style>
  <w:style w:type="paragraph" w:customStyle="1" w:styleId="141">
    <w:name w:val="xl32"/>
    <w:basedOn w:val="1"/>
    <w:qFormat/>
    <w:uiPriority w:val="0"/>
    <w:pPr>
      <w:widowControl/>
      <w:shd w:val="clear" w:color="auto" w:fill="FFFFFF"/>
      <w:spacing w:before="100" w:beforeAutospacing="1" w:after="100" w:afterAutospacing="1"/>
      <w:jc w:val="center"/>
    </w:pPr>
    <w:rPr>
      <w:rFonts w:ascii="Arial Unicode MS" w:hAnsi="Arial Unicode MS"/>
      <w:kern w:val="0"/>
      <w:sz w:val="20"/>
      <w:szCs w:val="20"/>
    </w:rPr>
  </w:style>
  <w:style w:type="paragraph" w:customStyle="1" w:styleId="142">
    <w:name w:val="样式 首行缩进:  2 字符"/>
    <w:basedOn w:val="1"/>
    <w:qFormat/>
    <w:uiPriority w:val="0"/>
    <w:pPr>
      <w:spacing w:line="400" w:lineRule="exact"/>
      <w:ind w:firstLine="200" w:firstLineChars="200"/>
    </w:pPr>
    <w:rPr>
      <w:rFonts w:ascii="Calibri" w:hAnsi="Calibri" w:eastAsia="宋体" w:cs="宋体"/>
      <w:sz w:val="24"/>
    </w:rPr>
  </w:style>
  <w:style w:type="paragraph" w:customStyle="1" w:styleId="1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14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color w:val="000000"/>
      <w:kern w:val="0"/>
      <w:sz w:val="20"/>
      <w:szCs w:val="20"/>
    </w:rPr>
  </w:style>
  <w:style w:type="paragraph" w:customStyle="1" w:styleId="147">
    <w:name w:val="着重行"/>
    <w:basedOn w:val="1"/>
    <w:qFormat/>
    <w:uiPriority w:val="0"/>
    <w:pPr>
      <w:spacing w:before="156" w:beforeLines="50" w:after="156" w:afterLines="50" w:line="360" w:lineRule="auto"/>
    </w:pPr>
    <w:rPr>
      <w:b/>
      <w:sz w:val="24"/>
      <w:szCs w:val="21"/>
    </w:rPr>
  </w:style>
  <w:style w:type="paragraph" w:customStyle="1" w:styleId="148">
    <w:name w:val="font11"/>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1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50">
    <w:name w:val="font9"/>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1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52">
    <w:name w:val="font12"/>
    <w:basedOn w:val="1"/>
    <w:qFormat/>
    <w:uiPriority w:val="0"/>
    <w:pPr>
      <w:widowControl/>
      <w:spacing w:before="100" w:beforeAutospacing="1" w:after="100" w:afterAutospacing="1"/>
      <w:jc w:val="left"/>
    </w:pPr>
    <w:rPr>
      <w:rFonts w:hint="eastAsia" w:ascii="宋体" w:hAnsi="宋体"/>
      <w:color w:val="333333"/>
      <w:kern w:val="0"/>
      <w:sz w:val="20"/>
      <w:szCs w:val="20"/>
    </w:rPr>
  </w:style>
  <w:style w:type="paragraph" w:customStyle="1" w:styleId="1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1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1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kern w:val="0"/>
      <w:szCs w:val="21"/>
    </w:rPr>
  </w:style>
  <w:style w:type="paragraph" w:customStyle="1" w:styleId="15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57">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158">
    <w:name w:val="Char1 Char Char Char Char Char Char Char Char Char"/>
    <w:basedOn w:val="1"/>
    <w:qFormat/>
    <w:uiPriority w:val="0"/>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60">
    <w:name w:val=" Char Char Char Char"/>
    <w:basedOn w:val="1"/>
    <w:qFormat/>
    <w:uiPriority w:val="0"/>
    <w:pPr>
      <w:spacing w:line="360" w:lineRule="auto"/>
      <w:ind w:left="200" w:leftChars="200" w:firstLine="200" w:firstLineChars="200"/>
    </w:pPr>
    <w:rPr>
      <w:kern w:val="0"/>
      <w:szCs w:val="21"/>
    </w:rPr>
  </w:style>
  <w:style w:type="paragraph" w:customStyle="1" w:styleId="1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2">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16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4">
    <w:name w:val="正文首行缩进两字符"/>
    <w:basedOn w:val="1"/>
    <w:qFormat/>
    <w:uiPriority w:val="0"/>
    <w:pPr>
      <w:spacing w:line="360" w:lineRule="auto"/>
      <w:ind w:firstLine="200" w:firstLineChars="200"/>
    </w:pPr>
    <w:rPr>
      <w:rFonts w:ascii="Calibri" w:hAnsi="Calibri" w:eastAsia="宋体" w:cs="Times New Roman"/>
    </w:rPr>
  </w:style>
  <w:style w:type="paragraph" w:customStyle="1" w:styleId="1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000000"/>
      <w:kern w:val="0"/>
      <w:szCs w:val="21"/>
    </w:rPr>
  </w:style>
  <w:style w:type="paragraph" w:customStyle="1" w:styleId="166">
    <w:name w:val="样式1"/>
    <w:basedOn w:val="1"/>
    <w:qFormat/>
    <w:uiPriority w:val="0"/>
    <w:rPr>
      <w:szCs w:val="20"/>
    </w:rPr>
  </w:style>
  <w:style w:type="paragraph" w:customStyle="1" w:styleId="167">
    <w:name w:val="Char Char Char Char Char Char Char Char Char Char Char Char Char Char Char Char"/>
    <w:basedOn w:val="1"/>
    <w:qFormat/>
    <w:uiPriority w:val="0"/>
    <w:pPr>
      <w:widowControl/>
      <w:spacing w:after="160" w:line="240" w:lineRule="exact"/>
      <w:jc w:val="left"/>
    </w:pPr>
    <w:rPr>
      <w:szCs w:val="20"/>
    </w:rPr>
  </w:style>
  <w:style w:type="paragraph" w:customStyle="1" w:styleId="168">
    <w:name w:val="列出段落4"/>
    <w:basedOn w:val="1"/>
    <w:unhideWhenUsed/>
    <w:qFormat/>
    <w:uiPriority w:val="34"/>
    <w:pPr>
      <w:ind w:firstLine="420" w:firstLineChars="200"/>
    </w:pPr>
    <w:rPr>
      <w:rFonts w:ascii="Calibri" w:hAnsi="Calibri" w:eastAsia="宋体" w:cs="Times New Roman"/>
      <w:szCs w:val="22"/>
    </w:rPr>
  </w:style>
  <w:style w:type="paragraph" w:customStyle="1" w:styleId="1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Cs w:val="21"/>
    </w:rPr>
  </w:style>
  <w:style w:type="paragraph" w:customStyle="1" w:styleId="170">
    <w:name w:val="Char Char Char Char Char Char Char"/>
    <w:basedOn w:val="1"/>
    <w:qFormat/>
    <w:uiPriority w:val="0"/>
    <w:rPr>
      <w:rFonts w:ascii="Calibri" w:hAnsi="Calibri" w:eastAsia="宋体" w:cs="Times New Roman"/>
      <w:szCs w:val="20"/>
    </w:rPr>
  </w:style>
  <w:style w:type="paragraph" w:customStyle="1" w:styleId="171">
    <w:name w:val="表格"/>
    <w:basedOn w:val="1"/>
    <w:qFormat/>
    <w:uiPriority w:val="0"/>
    <w:pPr>
      <w:spacing w:line="400" w:lineRule="exact"/>
    </w:pPr>
    <w:rPr>
      <w:rFonts w:ascii="Calibri" w:hAnsi="Calibri" w:eastAsia="宋体" w:cs="Times New Roman"/>
      <w:sz w:val="24"/>
    </w:rPr>
  </w:style>
  <w:style w:type="paragraph" w:customStyle="1" w:styleId="172">
    <w:name w:val="彩色列表 - 强调文字颜色 11"/>
    <w:basedOn w:val="1"/>
    <w:qFormat/>
    <w:uiPriority w:val="0"/>
    <w:pPr>
      <w:spacing w:line="240" w:lineRule="atLeast"/>
      <w:ind w:firstLine="420" w:firstLineChars="200"/>
      <w:jc w:val="left"/>
    </w:pPr>
    <w:rPr>
      <w:rFonts w:ascii="宋体" w:hAnsi="Calibri" w:eastAsia="宋体" w:cs="Times New Roman"/>
      <w:snapToGrid w:val="0"/>
      <w:kern w:val="0"/>
      <w:sz w:val="24"/>
      <w:szCs w:val="20"/>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5">
    <w:name w:val="图或表格"/>
    <w:basedOn w:val="1"/>
    <w:qFormat/>
    <w:uiPriority w:val="0"/>
    <w:pPr>
      <w:tabs>
        <w:tab w:val="left" w:pos="2952"/>
      </w:tabs>
      <w:spacing w:before="156" w:beforeLines="50" w:line="360" w:lineRule="auto"/>
      <w:ind w:left="2952" w:firstLine="288"/>
      <w:jc w:val="center"/>
    </w:pPr>
    <w:rPr>
      <w:rFonts w:eastAsia="黑体"/>
    </w:rPr>
  </w:style>
  <w:style w:type="paragraph" w:customStyle="1" w:styleId="176">
    <w:name w:val="font7"/>
    <w:basedOn w:val="1"/>
    <w:qFormat/>
    <w:uiPriority w:val="0"/>
    <w:pPr>
      <w:widowControl/>
      <w:spacing w:before="100" w:beforeAutospacing="1" w:after="100" w:afterAutospacing="1"/>
      <w:jc w:val="left"/>
    </w:pPr>
    <w:rPr>
      <w:rFonts w:hint="eastAsia" w:ascii="宋体" w:hAnsi="宋体" w:cs="Arial Unicode MS"/>
      <w:color w:val="000000"/>
      <w:kern w:val="0"/>
      <w:sz w:val="18"/>
      <w:szCs w:val="18"/>
    </w:rPr>
  </w:style>
  <w:style w:type="paragraph" w:customStyle="1" w:styleId="1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color w:val="000000"/>
      <w:kern w:val="0"/>
      <w:szCs w:val="21"/>
    </w:rPr>
  </w:style>
  <w:style w:type="paragraph" w:customStyle="1" w:styleId="178">
    <w:name w:val="font18"/>
    <w:basedOn w:val="1"/>
    <w:qFormat/>
    <w:uiPriority w:val="0"/>
    <w:pPr>
      <w:widowControl/>
      <w:spacing w:before="100" w:beforeAutospacing="1" w:after="100" w:afterAutospacing="1"/>
      <w:jc w:val="left"/>
    </w:pPr>
    <w:rPr>
      <w:rFonts w:hint="eastAsia" w:ascii="仿宋_GB2312" w:hAnsi="Arial Unicode MS" w:eastAsia="仿宋_GB2312"/>
      <w:color w:val="FF0000"/>
      <w:kern w:val="0"/>
      <w:sz w:val="20"/>
      <w:szCs w:val="20"/>
    </w:rPr>
  </w:style>
  <w:style w:type="paragraph" w:customStyle="1" w:styleId="179">
    <w:name w:val="List Paragraph1"/>
    <w:basedOn w:val="1"/>
    <w:qFormat/>
    <w:uiPriority w:val="0"/>
    <w:pPr>
      <w:ind w:firstLine="420" w:firstLineChars="200"/>
    </w:pPr>
    <w:rPr>
      <w:rFonts w:ascii="Calibri" w:hAnsi="Calibri" w:eastAsia="宋体" w:cs="Times New Roman"/>
      <w:szCs w:val="20"/>
    </w:rPr>
  </w:style>
  <w:style w:type="paragraph" w:customStyle="1" w:styleId="180">
    <w:name w:val="xl31"/>
    <w:basedOn w:val="1"/>
    <w:qFormat/>
    <w:uiPriority w:val="0"/>
    <w:pPr>
      <w:widowControl/>
      <w:shd w:val="clear" w:color="auto" w:fill="FFFFFF"/>
      <w:spacing w:before="100" w:beforeAutospacing="1" w:after="100" w:afterAutospacing="1"/>
      <w:jc w:val="left"/>
    </w:pPr>
    <w:rPr>
      <w:rFonts w:ascii="Arial Unicode MS" w:hAnsi="Arial Unicode MS"/>
      <w:kern w:val="0"/>
      <w:sz w:val="20"/>
      <w:szCs w:val="20"/>
    </w:rPr>
  </w:style>
  <w:style w:type="paragraph" w:customStyle="1" w:styleId="1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kern w:val="0"/>
      <w:sz w:val="20"/>
      <w:szCs w:val="20"/>
    </w:rPr>
  </w:style>
  <w:style w:type="paragraph" w:customStyle="1" w:styleId="183">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8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kern w:val="0"/>
      <w:sz w:val="20"/>
      <w:szCs w:val="20"/>
    </w:rPr>
  </w:style>
  <w:style w:type="paragraph" w:customStyle="1" w:styleId="186">
    <w:name w:val=" Char Char1 Char Char Char Char"/>
    <w:basedOn w:val="16"/>
    <w:qFormat/>
    <w:uiPriority w:val="0"/>
    <w:rPr>
      <w:rFonts w:ascii="Times New Roman" w:hAnsi="Times New Roman"/>
      <w:shd w:val="clear" w:color="auto" w:fill="000080"/>
    </w:rPr>
  </w:style>
  <w:style w:type="paragraph" w:customStyle="1" w:styleId="18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Cs w:val="21"/>
    </w:rPr>
  </w:style>
  <w:style w:type="paragraph" w:customStyle="1" w:styleId="188">
    <w:name w:val="font15"/>
    <w:basedOn w:val="1"/>
    <w:qFormat/>
    <w:uiPriority w:val="0"/>
    <w:pPr>
      <w:widowControl/>
      <w:spacing w:before="100" w:beforeAutospacing="1" w:after="100" w:afterAutospacing="1"/>
      <w:jc w:val="left"/>
    </w:pPr>
    <w:rPr>
      <w:b/>
      <w:bCs/>
      <w:color w:val="000000"/>
      <w:kern w:val="0"/>
      <w:sz w:val="20"/>
      <w:szCs w:val="20"/>
    </w:rPr>
  </w:style>
  <w:style w:type="paragraph" w:customStyle="1" w:styleId="189">
    <w:name w:val="5 Char Char Char Char Char Char Char Char Char Char"/>
    <w:basedOn w:val="1"/>
    <w:qFormat/>
    <w:uiPriority w:val="0"/>
  </w:style>
  <w:style w:type="paragraph" w:customStyle="1" w:styleId="190">
    <w:name w:val="font13"/>
    <w:basedOn w:val="1"/>
    <w:qFormat/>
    <w:uiPriority w:val="0"/>
    <w:pPr>
      <w:widowControl/>
      <w:spacing w:before="100" w:beforeAutospacing="1" w:after="100" w:afterAutospacing="1"/>
      <w:jc w:val="left"/>
    </w:pPr>
    <w:rPr>
      <w:rFonts w:hint="eastAsia" w:ascii="宋体" w:hAnsi="宋体"/>
      <w:color w:val="FF0000"/>
      <w:kern w:val="0"/>
      <w:sz w:val="20"/>
      <w:szCs w:val="20"/>
    </w:rPr>
  </w:style>
  <w:style w:type="paragraph" w:customStyle="1" w:styleId="19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192">
    <w:name w:val="p15"/>
    <w:basedOn w:val="1"/>
    <w:qFormat/>
    <w:uiPriority w:val="0"/>
    <w:pPr>
      <w:widowControl/>
    </w:pPr>
    <w:rPr>
      <w:rFonts w:ascii="宋体" w:hAnsi="宋体" w:cs="宋体"/>
      <w:kern w:val="0"/>
      <w:szCs w:val="21"/>
    </w:rPr>
  </w:style>
  <w:style w:type="paragraph" w:customStyle="1" w:styleId="193">
    <w:name w:val="1"/>
    <w:basedOn w:val="1"/>
    <w:next w:val="24"/>
    <w:qFormat/>
    <w:uiPriority w:val="0"/>
    <w:rPr>
      <w:rFonts w:ascii="宋体" w:hAnsi="Courier New" w:eastAsia="宋体" w:cs="Times New Roman"/>
      <w:szCs w:val="20"/>
    </w:rPr>
  </w:style>
  <w:style w:type="paragraph" w:customStyle="1" w:styleId="194">
    <w:name w:val="font19"/>
    <w:basedOn w:val="1"/>
    <w:qFormat/>
    <w:uiPriority w:val="0"/>
    <w:pPr>
      <w:widowControl/>
      <w:spacing w:before="100" w:beforeAutospacing="1" w:after="100" w:afterAutospacing="1"/>
      <w:jc w:val="left"/>
    </w:pPr>
    <w:rPr>
      <w:rFonts w:ascii="Helv" w:hAnsi="Helv"/>
      <w:color w:val="000000"/>
      <w:kern w:val="0"/>
      <w:sz w:val="20"/>
      <w:szCs w:val="20"/>
      <w:u w:val="single"/>
    </w:rPr>
  </w:style>
  <w:style w:type="paragraph" w:customStyle="1" w:styleId="195">
    <w:name w:val=" Char"/>
    <w:basedOn w:val="16"/>
    <w:qFormat/>
    <w:uiPriority w:val="0"/>
    <w:rPr>
      <w:rFonts w:ascii="Tahoma" w:hAnsi="Tahoma" w:eastAsia="宋体" w:cs="Tahoma"/>
      <w:kern w:val="0"/>
      <w:sz w:val="18"/>
    </w:rPr>
  </w:style>
  <w:style w:type="paragraph" w:customStyle="1" w:styleId="196">
    <w:name w:val="正常"/>
    <w:qFormat/>
    <w:uiPriority w:val="0"/>
    <w:pPr>
      <w:widowControl w:val="0"/>
      <w:jc w:val="both"/>
    </w:pPr>
    <w:rPr>
      <w:rFonts w:ascii="Cambria" w:hAnsi="Cambria" w:eastAsia="宋体" w:cs="Times New Roman"/>
      <w:kern w:val="2"/>
      <w:sz w:val="24"/>
      <w:szCs w:val="24"/>
      <w:lang w:val="en-US" w:eastAsia="zh-CN" w:bidi="ar-SA"/>
    </w:rPr>
  </w:style>
  <w:style w:type="paragraph" w:customStyle="1" w:styleId="19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8">
    <w:name w:val="默认段落字体 Para Char Char Char Char Char Char Char Char Char Char"/>
    <w:basedOn w:val="1"/>
    <w:qFormat/>
    <w:uiPriority w:val="0"/>
    <w:rPr>
      <w:szCs w:val="20"/>
    </w:rPr>
  </w:style>
  <w:style w:type="paragraph" w:customStyle="1" w:styleId="199">
    <w:name w:val="正文 小四 首缩"/>
    <w:qFormat/>
    <w:uiPriority w:val="0"/>
    <w:pPr>
      <w:snapToGrid w:val="0"/>
      <w:spacing w:line="360" w:lineRule="auto"/>
      <w:ind w:firstLine="482"/>
    </w:pPr>
    <w:rPr>
      <w:rFonts w:ascii="Calibri" w:hAnsi="Calibri" w:eastAsia="宋体" w:cs="Times New Roman"/>
      <w:kern w:val="2"/>
      <w:sz w:val="24"/>
      <w:lang w:val="en-US" w:eastAsia="zh-CN" w:bidi="ar-SA"/>
    </w:rPr>
  </w:style>
  <w:style w:type="paragraph" w:customStyle="1" w:styleId="200">
    <w:name w:val="正文段"/>
    <w:basedOn w:val="1"/>
    <w:qFormat/>
    <w:uiPriority w:val="0"/>
    <w:pPr>
      <w:widowControl/>
      <w:snapToGrid w:val="0"/>
      <w:spacing w:after="50" w:afterLines="50"/>
      <w:ind w:firstLine="200" w:firstLineChars="200"/>
    </w:pPr>
    <w:rPr>
      <w:rFonts w:ascii="Calibri" w:hAnsi="Calibri" w:eastAsia="宋体" w:cs="Times New Roman"/>
      <w:kern w:val="0"/>
      <w:sz w:val="24"/>
      <w:szCs w:val="20"/>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kern w:val="0"/>
      <w:szCs w:val="21"/>
    </w:rPr>
  </w:style>
  <w:style w:type="paragraph" w:customStyle="1" w:styleId="202">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Char Char Char Char Char Char Char Char1"/>
    <w:basedOn w:val="1"/>
    <w:qFormat/>
    <w:uiPriority w:val="0"/>
  </w:style>
  <w:style w:type="paragraph" w:customStyle="1" w:styleId="204">
    <w:name w:val="Char Char Char Char"/>
    <w:basedOn w:val="1"/>
    <w:qFormat/>
    <w:uiPriority w:val="0"/>
    <w:pPr>
      <w:spacing w:line="360" w:lineRule="auto"/>
      <w:ind w:left="200" w:leftChars="200" w:firstLine="200" w:firstLineChars="200"/>
    </w:pPr>
    <w:rPr>
      <w:kern w:val="0"/>
      <w:szCs w:val="21"/>
    </w:rPr>
  </w:style>
  <w:style w:type="paragraph" w:customStyle="1" w:styleId="20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7">
    <w:name w:val="font16"/>
    <w:basedOn w:val="1"/>
    <w:qFormat/>
    <w:uiPriority w:val="0"/>
    <w:pPr>
      <w:widowControl/>
      <w:spacing w:before="100" w:beforeAutospacing="1" w:after="100" w:afterAutospacing="1"/>
      <w:jc w:val="left"/>
    </w:pPr>
    <w:rPr>
      <w:color w:val="FF0000"/>
      <w:kern w:val="0"/>
      <w:sz w:val="20"/>
      <w:szCs w:val="20"/>
    </w:rPr>
  </w:style>
  <w:style w:type="paragraph" w:customStyle="1" w:styleId="2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9">
    <w:name w:val="_Style 55"/>
    <w:basedOn w:val="1"/>
    <w:qFormat/>
    <w:uiPriority w:val="0"/>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Char"/>
    <w:basedOn w:val="1"/>
    <w:qFormat/>
    <w:uiPriority w:val="0"/>
    <w:pPr>
      <w:widowControl/>
      <w:adjustRightInd w:val="0"/>
      <w:snapToGrid w:val="0"/>
      <w:spacing w:after="160" w:line="240" w:lineRule="exact"/>
      <w:jc w:val="left"/>
    </w:pPr>
    <w:rPr>
      <w:szCs w:val="20"/>
    </w:rPr>
  </w:style>
  <w:style w:type="paragraph" w:customStyle="1" w:styleId="21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13">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bCs w:val="0"/>
      <w:sz w:val="28"/>
      <w:szCs w:val="20"/>
    </w:rPr>
  </w:style>
  <w:style w:type="paragraph" w:customStyle="1" w:styleId="214">
    <w:name w:val="Char Char Char Char Char Char1 Char"/>
    <w:basedOn w:val="16"/>
    <w:qFormat/>
    <w:uiPriority w:val="0"/>
    <w:rPr>
      <w:rFonts w:ascii="Tahoma" w:hAnsi="Tahoma"/>
      <w:sz w:val="24"/>
      <w:shd w:val="clear" w:color="auto" w:fill="000080"/>
    </w:rPr>
  </w:style>
  <w:style w:type="paragraph" w:customStyle="1" w:styleId="215">
    <w:name w:val="中等深浅网格 1 - 强调文字颜色 21"/>
    <w:basedOn w:val="1"/>
    <w:qFormat/>
    <w:uiPriority w:val="0"/>
    <w:pPr>
      <w:ind w:firstLine="420" w:firstLineChars="200"/>
    </w:pPr>
    <w:rPr>
      <w:rFonts w:ascii="Calibri" w:hAnsi="Calibri" w:eastAsia="宋体" w:cs="Times New Roman"/>
    </w:rPr>
  </w:style>
  <w:style w:type="paragraph" w:customStyle="1" w:styleId="216">
    <w:name w:val=" Char1 Char Char Char Char Char Char Char Char Char"/>
    <w:basedOn w:val="1"/>
    <w:qFormat/>
    <w:uiPriority w:val="0"/>
  </w:style>
  <w:style w:type="paragraph" w:customStyle="1" w:styleId="217">
    <w:name w:val="Body1!"/>
    <w:basedOn w:val="1"/>
    <w:qFormat/>
    <w:uiPriority w:val="0"/>
    <w:pPr>
      <w:widowControl/>
      <w:tabs>
        <w:tab w:val="left" w:pos="1247"/>
      </w:tabs>
      <w:spacing w:before="120" w:line="360" w:lineRule="auto"/>
      <w:ind w:left="200" w:leftChars="100" w:right="200" w:rightChars="100" w:firstLine="200" w:firstLineChars="200"/>
      <w:jc w:val="left"/>
    </w:pPr>
    <w:rPr>
      <w:rFonts w:ascii="Arial" w:hAnsi="Arial" w:eastAsia="宋体" w:cs="Times New Roman"/>
      <w:kern w:val="0"/>
      <w:sz w:val="24"/>
      <w:szCs w:val="21"/>
    </w:rPr>
  </w:style>
  <w:style w:type="paragraph" w:customStyle="1" w:styleId="218">
    <w:name w:val="Char1"/>
    <w:basedOn w:val="1"/>
    <w:qFormat/>
    <w:uiPriority w:val="0"/>
    <w:rPr>
      <w:rFonts w:ascii="Calibri" w:hAnsi="Calibri" w:eastAsia="宋体" w:cs="Times New Roman"/>
      <w:szCs w:val="21"/>
    </w:rPr>
  </w:style>
  <w:style w:type="paragraph" w:customStyle="1" w:styleId="219">
    <w:name w:val="_Style 5"/>
    <w:basedOn w:val="1"/>
    <w:qFormat/>
    <w:uiPriority w:val="0"/>
    <w:pPr>
      <w:widowControl/>
      <w:spacing w:after="160" w:line="240" w:lineRule="exact"/>
      <w:jc w:val="left"/>
    </w:pPr>
  </w:style>
  <w:style w:type="paragraph" w:customStyle="1" w:styleId="220">
    <w:name w:val="Char Char1 Char Char Char Char"/>
    <w:basedOn w:val="16"/>
    <w:qFormat/>
    <w:uiPriority w:val="0"/>
    <w:rPr>
      <w:rFonts w:ascii="Times New Roman" w:hAnsi="Times New Roman"/>
    </w:rPr>
  </w:style>
  <w:style w:type="paragraph" w:customStyle="1" w:styleId="221">
    <w:name w:val="Char Char Char"/>
    <w:basedOn w:val="1"/>
    <w:qFormat/>
    <w:uiPriority w:val="0"/>
    <w:rPr>
      <w:rFonts w:ascii="Tahoma" w:hAnsi="Tahoma"/>
      <w:sz w:val="24"/>
      <w:szCs w:val="20"/>
    </w:rPr>
  </w:style>
  <w:style w:type="paragraph" w:customStyle="1" w:styleId="2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Cs w:val="21"/>
    </w:rPr>
  </w:style>
  <w:style w:type="paragraph" w:customStyle="1" w:styleId="223">
    <w:name w:val="样式 标题 3 + (中文) 黑体 小四 非加粗 段前: 7.8 磅 段后: 0 磅 行距: 固定值 20 磅"/>
    <w:basedOn w:val="5"/>
    <w:qFormat/>
    <w:uiPriority w:val="0"/>
    <w:pPr>
      <w:spacing w:before="0" w:after="0" w:line="400" w:lineRule="exact"/>
    </w:pPr>
    <w:rPr>
      <w:rFonts w:ascii="Calibri" w:hAnsi="Calibri" w:eastAsia="黑体" w:cs="宋体"/>
      <w:b w:val="0"/>
      <w:bCs w:val="0"/>
      <w:sz w:val="24"/>
      <w:szCs w:val="20"/>
    </w:rPr>
  </w:style>
  <w:style w:type="paragraph" w:customStyle="1" w:styleId="224">
    <w:name w:val="_Style 223"/>
    <w:basedOn w:val="3"/>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2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8">
    <w:name w:val="font8"/>
    <w:basedOn w:val="1"/>
    <w:qFormat/>
    <w:uiPriority w:val="0"/>
    <w:pPr>
      <w:widowControl/>
      <w:spacing w:before="100" w:beforeAutospacing="1" w:after="100" w:afterAutospacing="1"/>
      <w:jc w:val="left"/>
    </w:pPr>
    <w:rPr>
      <w:rFonts w:hint="eastAsia" w:ascii="仿宋_GB2312" w:hAnsi="Arial Unicode MS" w:eastAsia="仿宋_GB2312"/>
      <w:kern w:val="0"/>
      <w:sz w:val="20"/>
      <w:szCs w:val="20"/>
    </w:rPr>
  </w:style>
  <w:style w:type="paragraph" w:customStyle="1" w:styleId="229">
    <w:name w:val="font10"/>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23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231">
    <w:name w:val="列出段落3"/>
    <w:basedOn w:val="1"/>
    <w:qFormat/>
    <w:uiPriority w:val="0"/>
    <w:pPr>
      <w:spacing w:after="120" w:line="276" w:lineRule="auto"/>
      <w:ind w:firstLine="420" w:firstLineChars="200"/>
    </w:pPr>
    <w:rPr>
      <w:rFonts w:ascii="Cambria" w:hAnsi="Cambria"/>
      <w:szCs w:val="22"/>
    </w:rPr>
  </w:style>
  <w:style w:type="paragraph" w:customStyle="1" w:styleId="232">
    <w:name w:val="p0"/>
    <w:basedOn w:val="1"/>
    <w:qFormat/>
    <w:uiPriority w:val="0"/>
    <w:pPr>
      <w:widowControl/>
    </w:pPr>
    <w:rPr>
      <w:rFonts w:ascii="Calibri" w:hAnsi="Calibri" w:cs="宋体"/>
      <w:kern w:val="0"/>
      <w:szCs w:val="21"/>
    </w:rPr>
  </w:style>
  <w:style w:type="paragraph" w:customStyle="1" w:styleId="233">
    <w:name w:val="font6"/>
    <w:basedOn w:val="1"/>
    <w:qFormat/>
    <w:uiPriority w:val="0"/>
    <w:pPr>
      <w:widowControl/>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kern w:val="0"/>
      <w:sz w:val="20"/>
      <w:szCs w:val="20"/>
    </w:rPr>
  </w:style>
  <w:style w:type="paragraph" w:customStyle="1" w:styleId="235">
    <w:name w:val="正文2"/>
    <w:basedOn w:val="1"/>
    <w:qFormat/>
    <w:uiPriority w:val="0"/>
    <w:pPr>
      <w:spacing w:before="156" w:line="360" w:lineRule="auto"/>
      <w:ind w:firstLine="510" w:firstLineChars="200"/>
    </w:pPr>
    <w:rPr>
      <w:sz w:val="24"/>
      <w:szCs w:val="20"/>
    </w:rPr>
  </w:style>
  <w:style w:type="paragraph" w:customStyle="1" w:styleId="236">
    <w:name w:val="font14"/>
    <w:basedOn w:val="1"/>
    <w:qFormat/>
    <w:uiPriority w:val="0"/>
    <w:pPr>
      <w:widowControl/>
      <w:spacing w:before="100" w:beforeAutospacing="1" w:after="100" w:afterAutospacing="1"/>
      <w:jc w:val="left"/>
    </w:pPr>
    <w:rPr>
      <w:rFonts w:hint="eastAsia" w:ascii="宋体" w:hAnsi="宋体"/>
      <w:b/>
      <w:bCs/>
      <w:color w:val="000000"/>
      <w:kern w:val="0"/>
      <w:sz w:val="20"/>
      <w:szCs w:val="20"/>
    </w:rPr>
  </w:style>
  <w:style w:type="paragraph" w:customStyle="1" w:styleId="237">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Char Char Char Char Char Char Char Char Char Char Char Char Char Char Char Char1"/>
    <w:basedOn w:val="1"/>
    <w:qFormat/>
    <w:uiPriority w:val="0"/>
    <w:pPr>
      <w:tabs>
        <w:tab w:val="left" w:pos="360"/>
      </w:tabs>
      <w:spacing w:line="360" w:lineRule="auto"/>
      <w:ind w:left="482" w:firstLine="200" w:firstLineChars="200"/>
    </w:pPr>
  </w:style>
  <w:style w:type="paragraph" w:customStyle="1" w:styleId="239">
    <w:name w:val="标题A"/>
    <w:basedOn w:val="1"/>
    <w:qFormat/>
    <w:uiPriority w:val="0"/>
    <w:pPr>
      <w:autoSpaceDE w:val="0"/>
      <w:autoSpaceDN w:val="0"/>
      <w:adjustRightInd w:val="0"/>
      <w:ind w:left="720" w:right="-866"/>
      <w:jc w:val="left"/>
      <w:textAlignment w:val="baseline"/>
    </w:pPr>
    <w:rPr>
      <w:rFonts w:hAnsi="Arial" w:eastAsia="黑体"/>
      <w:i/>
      <w:kern w:val="0"/>
      <w:sz w:val="28"/>
      <w:szCs w:val="20"/>
    </w:rPr>
  </w:style>
  <w:style w:type="paragraph" w:customStyle="1" w:styleId="240">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1">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42">
    <w:name w:val="样式 样式 小四 行距: 1.5 倍行距 + 首行缩进:  3 字符"/>
    <w:basedOn w:val="1"/>
    <w:qFormat/>
    <w:uiPriority w:val="0"/>
    <w:rPr>
      <w:rFonts w:ascii="仿宋" w:hAnsi="仿宋" w:eastAsia="仿宋" w:cs="Arial"/>
      <w:bCs/>
      <w:iCs/>
      <w:szCs w:val="21"/>
    </w:rPr>
  </w:style>
  <w:style w:type="paragraph" w:customStyle="1" w:styleId="243">
    <w:name w:val="正文1"/>
    <w:qFormat/>
    <w:uiPriority w:val="0"/>
    <w:pPr>
      <w:widowControl w:val="0"/>
      <w:adjustRightInd w:val="0"/>
      <w:spacing w:line="360" w:lineRule="atLeast"/>
      <w:jc w:val="both"/>
      <w:textAlignment w:val="baseline"/>
    </w:pPr>
    <w:rPr>
      <w:rFonts w:ascii="宋体" w:hAnsi="Calibri" w:eastAsia="宋体" w:cs="Times New Roman"/>
      <w:sz w:val="24"/>
      <w:lang w:val="en-US" w:eastAsia="zh-CN" w:bidi="ar-SA"/>
    </w:rPr>
  </w:style>
  <w:style w:type="paragraph" w:customStyle="1" w:styleId="2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4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font17"/>
    <w:basedOn w:val="1"/>
    <w:qFormat/>
    <w:uiPriority w:val="0"/>
    <w:pPr>
      <w:widowControl/>
      <w:spacing w:before="100" w:beforeAutospacing="1" w:after="100" w:afterAutospacing="1"/>
      <w:jc w:val="left"/>
    </w:pPr>
    <w:rPr>
      <w:rFonts w:ascii="Arial" w:hAnsi="Arial" w:cs="Arial"/>
      <w:color w:val="FF0000"/>
      <w:kern w:val="0"/>
      <w:sz w:val="20"/>
      <w:szCs w:val="20"/>
    </w:rPr>
  </w:style>
  <w:style w:type="paragraph" w:customStyle="1" w:styleId="2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8">
    <w:name w:val=" Char Char Char Char Char Char Char Char1"/>
    <w:basedOn w:val="1"/>
    <w:qFormat/>
    <w:uiPriority w:val="0"/>
  </w:style>
  <w:style w:type="table" w:customStyle="1" w:styleId="249">
    <w:name w:val="TableGrid"/>
    <w:qFormat/>
    <w:uiPriority w:val="0"/>
    <w:rPr>
      <w:lang w:val="en-US" w:eastAsia="zh-CN" w:bidi="ar-SA"/>
    </w:rPr>
    <w:tblPr>
      <w:tblCellMar>
        <w:top w:w="0" w:type="dxa"/>
        <w:left w:w="0" w:type="dxa"/>
        <w:bottom w:w="0" w:type="dxa"/>
        <w:right w:w="0" w:type="dxa"/>
      </w:tblCellMar>
    </w:tblPr>
  </w:style>
  <w:style w:type="paragraph" w:customStyle="1" w:styleId="250">
    <w:name w:val="标题 3_0"/>
    <w:basedOn w:val="251"/>
    <w:qFormat/>
    <w:uiPriority w:val="0"/>
    <w:pPr>
      <w:tabs>
        <w:tab w:val="left" w:pos="851"/>
      </w:tabs>
      <w:snapToGrid w:val="0"/>
      <w:spacing w:line="360" w:lineRule="auto"/>
      <w:outlineLvl w:val="2"/>
    </w:pPr>
    <w:rPr>
      <w:rFonts w:ascii="宋体;SimSun" w:hAnsi="宋体;SimSun" w:cs="宋体;SimSun"/>
    </w:rPr>
  </w:style>
  <w:style w:type="paragraph" w:customStyle="1" w:styleId="2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2">
    <w:name w:val="font21"/>
    <w:basedOn w:val="50"/>
    <w:qFormat/>
    <w:uiPriority w:val="0"/>
    <w:rPr>
      <w:rFonts w:hint="eastAsia" w:ascii="仿宋_GB2312" w:eastAsia="仿宋_GB2312" w:cs="仿宋_GB2312"/>
      <w:color w:val="000000"/>
      <w:sz w:val="21"/>
      <w:szCs w:val="21"/>
      <w:u w:val="none"/>
    </w:rPr>
  </w:style>
  <w:style w:type="character" w:customStyle="1" w:styleId="253">
    <w:name w:val="font41"/>
    <w:basedOn w:val="50"/>
    <w:qFormat/>
    <w:uiPriority w:val="0"/>
    <w:rPr>
      <w:rFonts w:hint="eastAsia" w:ascii="仿宋_GB2312" w:eastAsia="仿宋_GB2312" w:cs="仿宋_GB2312"/>
      <w:color w:val="000000"/>
      <w:sz w:val="21"/>
      <w:szCs w:val="21"/>
      <w:u w:val="single"/>
    </w:rPr>
  </w:style>
  <w:style w:type="character" w:customStyle="1" w:styleId="254">
    <w:name w:val="font51"/>
    <w:basedOn w:val="50"/>
    <w:qFormat/>
    <w:uiPriority w:val="0"/>
    <w:rPr>
      <w:rFonts w:hint="eastAsia" w:ascii="宋体" w:hAnsi="宋体" w:eastAsia="宋体" w:cs="宋体"/>
      <w:color w:val="000000"/>
      <w:sz w:val="21"/>
      <w:szCs w:val="21"/>
      <w:u w:val="none"/>
    </w:rPr>
  </w:style>
  <w:style w:type="character" w:customStyle="1" w:styleId="255">
    <w:name w:val="font31"/>
    <w:basedOn w:val="50"/>
    <w:qFormat/>
    <w:uiPriority w:val="0"/>
    <w:rPr>
      <w:rFonts w:hint="eastAsia" w:ascii="仿宋_GB2312" w:eastAsia="仿宋_GB2312" w:cs="仿宋_GB2312"/>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21480</Words>
  <Characters>22377</Characters>
  <Lines>536</Lines>
  <Paragraphs>151</Paragraphs>
  <TotalTime>10</TotalTime>
  <ScaleCrop>false</ScaleCrop>
  <LinksUpToDate>false</LinksUpToDate>
  <CharactersWithSpaces>23150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2018-09-29T04:06:00Z</dcterms:created>
  <dc:creator>番茄花园</dc:creator>
  <cp:lastModifiedBy>Administrator</cp:lastModifiedBy>
  <cp:lastPrinted>2023-03-20T08:04:00Z</cp:lastPrinted>
  <dcterms:modified xsi:type="dcterms:W3CDTF">2023-07-28T10:14:57Z</dcterms:modified>
  <dc:title>公开招标采购文件范本</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7B81FB71F2CE4189AE7C8E3E6913FE21_13</vt:lpwstr>
  </property>
</Properties>
</file>