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jc w:val="center"/>
        <w:textAlignment w:val="auto"/>
        <w:rPr>
          <w:rFonts w:hint="default" w:ascii="微软雅黑" w:hAnsi="微软雅黑" w:eastAsia="微软雅黑" w:cs="微软雅黑"/>
          <w:b/>
          <w:bCs/>
          <w:sz w:val="40"/>
          <w:szCs w:val="40"/>
          <w:lang w:val="en-US" w:eastAsia="zh-CN"/>
        </w:rPr>
      </w:pPr>
      <w:r>
        <w:rPr>
          <w:rFonts w:hint="eastAsia" w:ascii="微软雅黑" w:hAnsi="微软雅黑" w:eastAsia="微软雅黑" w:cs="微软雅黑"/>
          <w:b/>
          <w:bCs/>
          <w:sz w:val="40"/>
          <w:szCs w:val="40"/>
          <w:lang w:val="en-US" w:eastAsia="zh-CN"/>
        </w:rPr>
        <w:t>中山大学附属第一医院广西医院建设工程造价咨询服务需求</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firstLine="560" w:firstLineChars="200"/>
        <w:jc w:val="both"/>
        <w:textAlignment w:val="auto"/>
        <w:rPr>
          <w:rFonts w:hint="eastAsia" w:ascii="微软雅黑" w:hAnsi="微软雅黑" w:eastAsia="微软雅黑" w:cs="微软雅黑"/>
          <w:b/>
          <w:bCs/>
          <w:sz w:val="28"/>
          <w:szCs w:val="28"/>
          <w:lang w:val="en-US" w:eastAsia="zh-CN"/>
        </w:rPr>
      </w:pPr>
      <w:r>
        <w:rPr>
          <w:rFonts w:hint="eastAsia" w:ascii="微软雅黑" w:hAnsi="微软雅黑" w:eastAsia="微软雅黑" w:cs="微软雅黑"/>
          <w:b/>
          <w:bCs/>
          <w:sz w:val="28"/>
          <w:szCs w:val="28"/>
          <w:lang w:val="en-US" w:eastAsia="zh-CN"/>
        </w:rPr>
        <w:t>项目具体要求</w:t>
      </w: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firstLine="560" w:firstLineChars="200"/>
        <w:jc w:val="both"/>
        <w:textAlignment w:val="auto"/>
        <w:rPr>
          <w:rFonts w:hint="eastAsia" w:ascii="微软雅黑" w:hAnsi="微软雅黑" w:eastAsia="微软雅黑" w:cs="微软雅黑"/>
          <w:b w:val="0"/>
          <w:bCs w:val="0"/>
          <w:sz w:val="28"/>
          <w:szCs w:val="28"/>
          <w:lang w:val="en-US" w:eastAsia="zh-CN"/>
        </w:rPr>
      </w:pPr>
      <w:r>
        <w:rPr>
          <w:rFonts w:hint="eastAsia" w:ascii="微软雅黑" w:hAnsi="微软雅黑" w:eastAsia="微软雅黑" w:cs="微软雅黑"/>
          <w:b w:val="0"/>
          <w:bCs w:val="0"/>
          <w:sz w:val="28"/>
          <w:szCs w:val="28"/>
          <w:lang w:val="en-US" w:eastAsia="zh-CN"/>
        </w:rPr>
        <w:t>服务时间：一年</w:t>
      </w: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firstLine="560" w:firstLineChars="200"/>
        <w:jc w:val="both"/>
        <w:textAlignment w:val="auto"/>
        <w:rPr>
          <w:rFonts w:hint="eastAsia" w:ascii="微软雅黑" w:hAnsi="微软雅黑" w:eastAsia="微软雅黑" w:cs="微软雅黑"/>
          <w:b w:val="0"/>
          <w:bCs w:val="0"/>
          <w:sz w:val="28"/>
          <w:szCs w:val="28"/>
          <w:lang w:val="en-US" w:eastAsia="zh-CN"/>
        </w:rPr>
      </w:pPr>
      <w:r>
        <w:rPr>
          <w:rFonts w:hint="eastAsia" w:ascii="微软雅黑" w:hAnsi="微软雅黑" w:eastAsia="微软雅黑" w:cs="微软雅黑"/>
          <w:b w:val="0"/>
          <w:bCs w:val="0"/>
          <w:sz w:val="28"/>
          <w:szCs w:val="28"/>
          <w:lang w:val="en-US" w:eastAsia="zh-CN"/>
        </w:rPr>
        <w:t>项目服务内容：医院2000万元以下工程项目的招标采购阶段工程量清单、招标控制价编制与审核，并与第三方核对工程量清单及控制价；工程施工阶段造价跟踪审核（包括但不限于已完工程量、现场签证、工程变更造价、月进度审核）；工程竣工结算阶段项目结算审核等其他与工程造价咨询相关的服务</w:t>
      </w: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firstLine="560" w:firstLineChars="200"/>
        <w:jc w:val="both"/>
        <w:textAlignment w:val="auto"/>
        <w:rPr>
          <w:rFonts w:hint="eastAsia" w:ascii="微软雅黑" w:hAnsi="微软雅黑" w:eastAsia="微软雅黑" w:cs="微软雅黑"/>
          <w:b w:val="0"/>
          <w:bCs w:val="0"/>
          <w:sz w:val="28"/>
          <w:szCs w:val="28"/>
          <w:lang w:val="en-US" w:eastAsia="zh-CN"/>
        </w:rPr>
      </w:pPr>
      <w:r>
        <w:rPr>
          <w:rFonts w:hint="eastAsia" w:ascii="微软雅黑" w:hAnsi="微软雅黑" w:eastAsia="微软雅黑" w:cs="微软雅黑"/>
          <w:b w:val="0"/>
          <w:bCs w:val="0"/>
          <w:sz w:val="28"/>
          <w:szCs w:val="28"/>
          <w:lang w:val="en-US" w:eastAsia="zh-CN"/>
        </w:rPr>
        <w:t>论证报价要求：</w:t>
      </w:r>
    </w:p>
    <w:p>
      <w:pPr>
        <w:keepNext w:val="0"/>
        <w:keepLines w:val="0"/>
        <w:pageBreakBefore w:val="0"/>
        <w:widowControl w:val="0"/>
        <w:numPr>
          <w:ilvl w:val="1"/>
          <w:numId w:val="3"/>
        </w:numPr>
        <w:kinsoku/>
        <w:wordWrap/>
        <w:overflowPunct/>
        <w:topLinePunct w:val="0"/>
        <w:autoSpaceDE/>
        <w:autoSpaceDN/>
        <w:bidi w:val="0"/>
        <w:adjustRightInd/>
        <w:snapToGrid/>
        <w:spacing w:line="240" w:lineRule="auto"/>
        <w:ind w:left="0" w:leftChars="0" w:firstLine="560" w:firstLineChars="200"/>
        <w:jc w:val="both"/>
        <w:textAlignment w:val="auto"/>
        <w:rPr>
          <w:rFonts w:hint="eastAsia" w:ascii="微软雅黑" w:hAnsi="微软雅黑" w:eastAsia="微软雅黑" w:cs="微软雅黑"/>
          <w:b w:val="0"/>
          <w:bCs w:val="0"/>
          <w:sz w:val="28"/>
          <w:szCs w:val="28"/>
          <w:lang w:val="en-US" w:eastAsia="zh-CN"/>
        </w:rPr>
      </w:pPr>
      <w:r>
        <w:rPr>
          <w:rFonts w:hint="eastAsia" w:ascii="微软雅黑" w:hAnsi="微软雅黑" w:eastAsia="微软雅黑" w:cs="微软雅黑"/>
          <w:b w:val="0"/>
          <w:bCs w:val="0"/>
          <w:sz w:val="28"/>
          <w:szCs w:val="28"/>
          <w:lang w:val="en-US" w:eastAsia="zh-CN"/>
        </w:rPr>
        <w:t>本项目按照造价咨询服务收费标准（详见下表）采用下浮系数进行报价，下浮系数有效范围：下浮系数≥30%，报价不得低于此范围。且应报出若单项建设工程造价咨询收费按收费标准计费不足3000元的</w:t>
      </w:r>
      <w:r>
        <w:rPr>
          <w:rFonts w:hint="eastAsia" w:ascii="微软雅黑" w:hAnsi="微软雅黑" w:eastAsia="微软雅黑" w:cs="微软雅黑"/>
          <w:b w:val="0"/>
          <w:bCs w:val="0"/>
          <w:color w:val="auto"/>
          <w:sz w:val="28"/>
          <w:szCs w:val="28"/>
          <w:lang w:val="en-US" w:eastAsia="zh-CN"/>
        </w:rPr>
        <w:t>计取费用。</w:t>
      </w:r>
    </w:p>
    <w:p>
      <w:pPr>
        <w:keepNext w:val="0"/>
        <w:keepLines w:val="0"/>
        <w:pageBreakBefore w:val="0"/>
        <w:widowControl w:val="0"/>
        <w:numPr>
          <w:ilvl w:val="1"/>
          <w:numId w:val="3"/>
        </w:numPr>
        <w:kinsoku/>
        <w:wordWrap/>
        <w:overflowPunct/>
        <w:topLinePunct w:val="0"/>
        <w:autoSpaceDE/>
        <w:autoSpaceDN/>
        <w:bidi w:val="0"/>
        <w:adjustRightInd/>
        <w:snapToGrid/>
        <w:spacing w:line="240" w:lineRule="auto"/>
        <w:ind w:left="0" w:leftChars="0" w:firstLine="560" w:firstLineChars="200"/>
        <w:jc w:val="both"/>
        <w:textAlignment w:val="auto"/>
        <w:rPr>
          <w:rFonts w:hint="eastAsia" w:ascii="微软雅黑" w:hAnsi="微软雅黑" w:eastAsia="微软雅黑" w:cs="微软雅黑"/>
          <w:b w:val="0"/>
          <w:bCs w:val="0"/>
          <w:sz w:val="28"/>
          <w:szCs w:val="28"/>
          <w:lang w:val="en-US" w:eastAsia="zh-CN"/>
        </w:rPr>
      </w:pPr>
      <w:r>
        <w:rPr>
          <w:rFonts w:hint="eastAsia" w:ascii="微软雅黑" w:hAnsi="微软雅黑" w:eastAsia="微软雅黑" w:cs="微软雅黑"/>
          <w:b w:val="0"/>
          <w:bCs w:val="0"/>
          <w:sz w:val="28"/>
          <w:szCs w:val="28"/>
          <w:lang w:val="en-US" w:eastAsia="zh-CN"/>
        </w:rPr>
        <w:t>论证报价包括实施和完成服务所需的现场勘查、技术服务、办公设施、办公物资、软件、资料、档案、人员工资、人员福利、人员保险、提交工作成果、交通差旅、通讯、加班补贴、附加工作酬金和额外工作酬金、管理费、利润、税金等费用和政策性文件规定包含的所有风险、责任等各项应有的费用。</w:t>
      </w:r>
    </w:p>
    <w:p>
      <w:pPr>
        <w:keepNext w:val="0"/>
        <w:keepLines w:val="0"/>
        <w:pageBreakBefore w:val="0"/>
        <w:widowControl w:val="0"/>
        <w:numPr>
          <w:numId w:val="0"/>
        </w:numPr>
        <w:tabs>
          <w:tab w:val="left" w:pos="0"/>
        </w:tabs>
        <w:kinsoku/>
        <w:wordWrap/>
        <w:overflowPunct/>
        <w:topLinePunct w:val="0"/>
        <w:autoSpaceDE/>
        <w:autoSpaceDN/>
        <w:bidi w:val="0"/>
        <w:adjustRightInd/>
        <w:snapToGrid/>
        <w:spacing w:line="240" w:lineRule="auto"/>
        <w:jc w:val="both"/>
        <w:textAlignment w:val="auto"/>
        <w:rPr>
          <w:rFonts w:hint="eastAsia" w:ascii="微软雅黑" w:hAnsi="微软雅黑" w:eastAsia="微软雅黑" w:cs="微软雅黑"/>
          <w:b w:val="0"/>
          <w:bCs w:val="0"/>
          <w:sz w:val="28"/>
          <w:szCs w:val="28"/>
          <w:lang w:val="en-US" w:eastAsia="zh-CN"/>
        </w:rPr>
      </w:pPr>
    </w:p>
    <w:p>
      <w:pPr>
        <w:keepNext w:val="0"/>
        <w:keepLines w:val="0"/>
        <w:pageBreakBefore w:val="0"/>
        <w:widowControl w:val="0"/>
        <w:numPr>
          <w:numId w:val="0"/>
        </w:numPr>
        <w:tabs>
          <w:tab w:val="left" w:pos="0"/>
        </w:tabs>
        <w:kinsoku/>
        <w:wordWrap/>
        <w:overflowPunct/>
        <w:topLinePunct w:val="0"/>
        <w:autoSpaceDE/>
        <w:autoSpaceDN/>
        <w:bidi w:val="0"/>
        <w:adjustRightInd/>
        <w:snapToGrid/>
        <w:spacing w:line="240" w:lineRule="auto"/>
        <w:jc w:val="both"/>
        <w:textAlignment w:val="auto"/>
        <w:rPr>
          <w:rFonts w:hint="eastAsia" w:ascii="微软雅黑" w:hAnsi="微软雅黑" w:eastAsia="微软雅黑" w:cs="微软雅黑"/>
          <w:b w:val="0"/>
          <w:bCs w:val="0"/>
          <w:sz w:val="28"/>
          <w:szCs w:val="28"/>
          <w:lang w:val="en-US" w:eastAsia="zh-CN"/>
        </w:rPr>
      </w:pPr>
    </w:p>
    <w:p>
      <w:pPr>
        <w:keepNext w:val="0"/>
        <w:keepLines w:val="0"/>
        <w:pageBreakBefore w:val="0"/>
        <w:widowControl w:val="0"/>
        <w:numPr>
          <w:ilvl w:val="1"/>
          <w:numId w:val="3"/>
        </w:numPr>
        <w:kinsoku/>
        <w:wordWrap/>
        <w:overflowPunct/>
        <w:topLinePunct w:val="0"/>
        <w:autoSpaceDE/>
        <w:autoSpaceDN/>
        <w:bidi w:val="0"/>
        <w:adjustRightInd/>
        <w:snapToGrid/>
        <w:spacing w:line="240" w:lineRule="auto"/>
        <w:ind w:left="0" w:leftChars="0" w:firstLine="560" w:firstLineChars="200"/>
        <w:jc w:val="both"/>
        <w:textAlignment w:val="auto"/>
        <w:rPr>
          <w:rFonts w:hint="eastAsia" w:ascii="微软雅黑" w:hAnsi="微软雅黑" w:eastAsia="微软雅黑" w:cs="微软雅黑"/>
          <w:b w:val="0"/>
          <w:bCs w:val="0"/>
          <w:sz w:val="28"/>
          <w:szCs w:val="28"/>
          <w:lang w:val="en-US" w:eastAsia="zh-CN"/>
        </w:rPr>
      </w:pPr>
      <w:r>
        <w:rPr>
          <w:rFonts w:hint="eastAsia" w:ascii="微软雅黑" w:hAnsi="微软雅黑" w:eastAsia="微软雅黑" w:cs="微软雅黑"/>
          <w:b w:val="0"/>
          <w:bCs w:val="0"/>
          <w:sz w:val="28"/>
          <w:szCs w:val="28"/>
          <w:lang w:val="en-US" w:eastAsia="zh-CN"/>
        </w:rPr>
        <w:t>造价咨询服务收费标准：</w:t>
      </w:r>
    </w:p>
    <w:tbl>
      <w:tblPr>
        <w:tblStyle w:val="3"/>
        <w:tblW w:w="6230" w:type="pct"/>
        <w:tblInd w:w="-10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1095"/>
        <w:gridCol w:w="855"/>
        <w:gridCol w:w="1714"/>
        <w:gridCol w:w="1286"/>
        <w:gridCol w:w="1365"/>
        <w:gridCol w:w="1245"/>
        <w:gridCol w:w="1215"/>
        <w:gridCol w:w="10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367" w:type="pct"/>
            <w:vMerge w:val="restart"/>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b w:val="0"/>
                <w:bCs w:val="0"/>
                <w:sz w:val="24"/>
                <w:szCs w:val="24"/>
                <w:vertAlign w:val="baseline"/>
                <w:lang w:val="en-US" w:eastAsia="zh-CN"/>
              </w:rPr>
            </w:pPr>
            <w:r>
              <w:rPr>
                <w:rFonts w:hint="eastAsia" w:ascii="微软雅黑" w:hAnsi="微软雅黑" w:eastAsia="微软雅黑" w:cs="微软雅黑"/>
                <w:b w:val="0"/>
                <w:bCs w:val="0"/>
                <w:sz w:val="24"/>
                <w:szCs w:val="24"/>
                <w:vertAlign w:val="baseline"/>
                <w:lang w:val="en-US" w:eastAsia="zh-CN"/>
              </w:rPr>
              <w:t>序号</w:t>
            </w:r>
          </w:p>
        </w:tc>
        <w:tc>
          <w:tcPr>
            <w:tcW w:w="918" w:type="pct"/>
            <w:gridSpan w:val="2"/>
            <w:vMerge w:val="restart"/>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b w:val="0"/>
                <w:bCs w:val="0"/>
                <w:sz w:val="24"/>
                <w:szCs w:val="24"/>
                <w:vertAlign w:val="baseline"/>
                <w:lang w:val="en-US" w:eastAsia="zh-CN"/>
              </w:rPr>
            </w:pPr>
            <w:r>
              <w:rPr>
                <w:rFonts w:hint="eastAsia" w:ascii="微软雅黑" w:hAnsi="微软雅黑" w:eastAsia="微软雅黑" w:cs="微软雅黑"/>
                <w:b w:val="0"/>
                <w:bCs w:val="0"/>
                <w:sz w:val="24"/>
                <w:szCs w:val="24"/>
                <w:vertAlign w:val="baseline"/>
                <w:lang w:val="en-US" w:eastAsia="zh-CN"/>
              </w:rPr>
              <w:t>咨询项目名称</w:t>
            </w:r>
          </w:p>
        </w:tc>
        <w:tc>
          <w:tcPr>
            <w:tcW w:w="806" w:type="pct"/>
            <w:vMerge w:val="restart"/>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b w:val="0"/>
                <w:bCs w:val="0"/>
                <w:sz w:val="24"/>
                <w:szCs w:val="24"/>
                <w:vertAlign w:val="baseline"/>
                <w:lang w:val="en-US" w:eastAsia="zh-CN"/>
              </w:rPr>
            </w:pPr>
            <w:r>
              <w:rPr>
                <w:rFonts w:hint="eastAsia" w:ascii="微软雅黑" w:hAnsi="微软雅黑" w:eastAsia="微软雅黑" w:cs="微软雅黑"/>
                <w:b w:val="0"/>
                <w:bCs w:val="0"/>
                <w:sz w:val="24"/>
                <w:szCs w:val="24"/>
                <w:vertAlign w:val="baseline"/>
                <w:lang w:val="en-US" w:eastAsia="zh-CN"/>
              </w:rPr>
              <w:t>费用基数</w:t>
            </w:r>
          </w:p>
        </w:tc>
        <w:tc>
          <w:tcPr>
            <w:tcW w:w="2907" w:type="pct"/>
            <w:gridSpan w:val="5"/>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b w:val="0"/>
                <w:bCs w:val="0"/>
                <w:sz w:val="24"/>
                <w:szCs w:val="24"/>
                <w:vertAlign w:val="baseline"/>
                <w:lang w:val="en-US" w:eastAsia="zh-CN"/>
              </w:rPr>
            </w:pPr>
            <w:r>
              <w:rPr>
                <w:rFonts w:hint="eastAsia" w:ascii="微软雅黑" w:hAnsi="微软雅黑" w:eastAsia="微软雅黑" w:cs="微软雅黑"/>
                <w:b w:val="0"/>
                <w:bCs w:val="0"/>
                <w:sz w:val="24"/>
                <w:szCs w:val="24"/>
                <w:vertAlign w:val="baseline"/>
                <w:lang w:val="en-US" w:eastAsia="zh-CN"/>
              </w:rPr>
              <w:t>按差额定率分档累进方法计算（费率单位：‰）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7" w:hRule="atLeast"/>
        </w:trPr>
        <w:tc>
          <w:tcPr>
            <w:tcW w:w="367" w:type="pct"/>
            <w:vMerge w:val="continue"/>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b w:val="0"/>
                <w:bCs w:val="0"/>
                <w:sz w:val="24"/>
                <w:szCs w:val="24"/>
                <w:vertAlign w:val="baseline"/>
                <w:lang w:val="en-US" w:eastAsia="zh-CN"/>
              </w:rPr>
            </w:pPr>
          </w:p>
        </w:tc>
        <w:tc>
          <w:tcPr>
            <w:tcW w:w="918" w:type="pct"/>
            <w:gridSpan w:val="2"/>
            <w:vMerge w:val="continue"/>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b w:val="0"/>
                <w:bCs w:val="0"/>
                <w:sz w:val="24"/>
                <w:szCs w:val="24"/>
                <w:vertAlign w:val="baseline"/>
                <w:lang w:val="en-US" w:eastAsia="zh-CN"/>
              </w:rPr>
            </w:pPr>
          </w:p>
        </w:tc>
        <w:tc>
          <w:tcPr>
            <w:tcW w:w="806" w:type="pct"/>
            <w:vMerge w:val="continue"/>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b w:val="0"/>
                <w:bCs w:val="0"/>
                <w:sz w:val="24"/>
                <w:szCs w:val="24"/>
                <w:vertAlign w:val="baseline"/>
                <w:lang w:val="en-US" w:eastAsia="zh-CN"/>
              </w:rPr>
            </w:pPr>
          </w:p>
        </w:tc>
        <w:tc>
          <w:tcPr>
            <w:tcW w:w="605" w:type="pct"/>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b w:val="0"/>
                <w:bCs w:val="0"/>
                <w:sz w:val="24"/>
                <w:szCs w:val="24"/>
                <w:vertAlign w:val="baseline"/>
                <w:lang w:val="en-US" w:eastAsia="zh-CN"/>
              </w:rPr>
            </w:pPr>
            <w:r>
              <w:rPr>
                <w:rFonts w:hint="eastAsia" w:ascii="微软雅黑" w:hAnsi="微软雅黑" w:eastAsia="微软雅黑" w:cs="微软雅黑"/>
                <w:b w:val="0"/>
                <w:bCs w:val="0"/>
                <w:sz w:val="24"/>
                <w:szCs w:val="24"/>
                <w:vertAlign w:val="baseline"/>
                <w:lang w:val="en-US" w:eastAsia="zh-CN"/>
              </w:rPr>
              <w:t>1000万元以下</w:t>
            </w:r>
          </w:p>
        </w:tc>
        <w:tc>
          <w:tcPr>
            <w:tcW w:w="642" w:type="pct"/>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b w:val="0"/>
                <w:bCs w:val="0"/>
                <w:sz w:val="24"/>
                <w:szCs w:val="24"/>
                <w:vertAlign w:val="baseline"/>
                <w:lang w:val="en-US" w:eastAsia="zh-CN"/>
              </w:rPr>
            </w:pPr>
            <w:r>
              <w:rPr>
                <w:rFonts w:hint="eastAsia" w:ascii="微软雅黑" w:hAnsi="微软雅黑" w:eastAsia="微软雅黑" w:cs="微软雅黑"/>
                <w:b w:val="0"/>
                <w:bCs w:val="0"/>
                <w:sz w:val="24"/>
                <w:szCs w:val="24"/>
                <w:vertAlign w:val="baseline"/>
                <w:lang w:val="en-US" w:eastAsia="zh-CN"/>
              </w:rPr>
              <w:t>1000-5000万元（含）</w:t>
            </w:r>
          </w:p>
        </w:tc>
        <w:tc>
          <w:tcPr>
            <w:tcW w:w="586" w:type="pct"/>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b w:val="0"/>
                <w:bCs w:val="0"/>
                <w:sz w:val="24"/>
                <w:szCs w:val="24"/>
                <w:vertAlign w:val="baseline"/>
                <w:lang w:val="en-US" w:eastAsia="zh-CN"/>
              </w:rPr>
            </w:pPr>
            <w:r>
              <w:rPr>
                <w:rFonts w:hint="eastAsia" w:ascii="微软雅黑" w:hAnsi="微软雅黑" w:eastAsia="微软雅黑" w:cs="微软雅黑"/>
                <w:b w:val="0"/>
                <w:bCs w:val="0"/>
                <w:sz w:val="24"/>
                <w:szCs w:val="24"/>
                <w:vertAlign w:val="baseline"/>
                <w:lang w:val="en-US" w:eastAsia="zh-CN"/>
              </w:rPr>
              <w:t>5000万元-2亿元（含）</w:t>
            </w:r>
          </w:p>
        </w:tc>
        <w:tc>
          <w:tcPr>
            <w:tcW w:w="572" w:type="pct"/>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b w:val="0"/>
                <w:bCs w:val="0"/>
                <w:sz w:val="24"/>
                <w:szCs w:val="24"/>
                <w:vertAlign w:val="baseline"/>
                <w:lang w:val="en-US" w:eastAsia="zh-CN"/>
              </w:rPr>
            </w:pPr>
            <w:r>
              <w:rPr>
                <w:rFonts w:hint="eastAsia" w:ascii="微软雅黑" w:hAnsi="微软雅黑" w:eastAsia="微软雅黑" w:cs="微软雅黑"/>
                <w:b w:val="0"/>
                <w:bCs w:val="0"/>
                <w:sz w:val="24"/>
                <w:szCs w:val="24"/>
                <w:vertAlign w:val="baseline"/>
                <w:lang w:val="en-US" w:eastAsia="zh-CN"/>
              </w:rPr>
              <w:t>2亿元-5亿元（含）</w:t>
            </w:r>
          </w:p>
        </w:tc>
        <w:tc>
          <w:tcPr>
            <w:tcW w:w="501" w:type="pct"/>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b w:val="0"/>
                <w:bCs w:val="0"/>
                <w:sz w:val="24"/>
                <w:szCs w:val="24"/>
                <w:vertAlign w:val="baseline"/>
                <w:lang w:val="en-US" w:eastAsia="zh-CN"/>
              </w:rPr>
            </w:pPr>
            <w:r>
              <w:rPr>
                <w:rFonts w:hint="eastAsia" w:ascii="微软雅黑" w:hAnsi="微软雅黑" w:eastAsia="微软雅黑" w:cs="微软雅黑"/>
                <w:b w:val="0"/>
                <w:bCs w:val="0"/>
                <w:sz w:val="24"/>
                <w:szCs w:val="24"/>
                <w:vertAlign w:val="baseline"/>
                <w:lang w:val="en-US" w:eastAsia="zh-CN"/>
              </w:rPr>
              <w:t>5亿元以上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367" w:type="pct"/>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b w:val="0"/>
                <w:bCs w:val="0"/>
                <w:sz w:val="24"/>
                <w:szCs w:val="24"/>
                <w:vertAlign w:val="baseline"/>
                <w:lang w:val="en-US" w:eastAsia="zh-CN"/>
              </w:rPr>
            </w:pPr>
            <w:r>
              <w:rPr>
                <w:rFonts w:hint="eastAsia" w:ascii="微软雅黑" w:hAnsi="微软雅黑" w:eastAsia="微软雅黑" w:cs="微软雅黑"/>
                <w:b w:val="0"/>
                <w:bCs w:val="0"/>
                <w:sz w:val="24"/>
                <w:szCs w:val="24"/>
                <w:vertAlign w:val="baseline"/>
                <w:lang w:val="en-US" w:eastAsia="zh-CN"/>
              </w:rPr>
              <w:t>1</w:t>
            </w:r>
          </w:p>
        </w:tc>
        <w:tc>
          <w:tcPr>
            <w:tcW w:w="918" w:type="pct"/>
            <w:gridSpan w:val="2"/>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b w:val="0"/>
                <w:bCs w:val="0"/>
                <w:sz w:val="24"/>
                <w:szCs w:val="24"/>
                <w:vertAlign w:val="baseline"/>
                <w:lang w:val="en-US" w:eastAsia="zh-CN"/>
              </w:rPr>
            </w:pPr>
            <w:r>
              <w:rPr>
                <w:rFonts w:hint="eastAsia" w:ascii="微软雅黑" w:hAnsi="微软雅黑" w:eastAsia="微软雅黑" w:cs="微软雅黑"/>
                <w:b w:val="0"/>
                <w:bCs w:val="0"/>
                <w:sz w:val="24"/>
                <w:szCs w:val="24"/>
                <w:vertAlign w:val="baseline"/>
                <w:lang w:val="en-US" w:eastAsia="zh-CN"/>
              </w:rPr>
              <w:t>施工图预算</w:t>
            </w:r>
          </w:p>
        </w:tc>
        <w:tc>
          <w:tcPr>
            <w:tcW w:w="806" w:type="pct"/>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b w:val="0"/>
                <w:bCs w:val="0"/>
                <w:sz w:val="24"/>
                <w:szCs w:val="24"/>
                <w:vertAlign w:val="baseline"/>
                <w:lang w:val="en-US" w:eastAsia="zh-CN"/>
              </w:rPr>
            </w:pPr>
            <w:r>
              <w:rPr>
                <w:rFonts w:hint="eastAsia" w:ascii="微软雅黑" w:hAnsi="微软雅黑" w:eastAsia="微软雅黑" w:cs="微软雅黑"/>
                <w:b w:val="0"/>
                <w:bCs w:val="0"/>
                <w:sz w:val="24"/>
                <w:szCs w:val="24"/>
                <w:vertAlign w:val="baseline"/>
                <w:lang w:val="en-US" w:eastAsia="zh-CN"/>
              </w:rPr>
              <w:t>建筑安装</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b w:val="0"/>
                <w:bCs w:val="0"/>
                <w:sz w:val="24"/>
                <w:szCs w:val="24"/>
                <w:vertAlign w:val="baseline"/>
                <w:lang w:val="en-US" w:eastAsia="zh-CN"/>
              </w:rPr>
            </w:pPr>
            <w:r>
              <w:rPr>
                <w:rFonts w:hint="eastAsia" w:ascii="微软雅黑" w:hAnsi="微软雅黑" w:eastAsia="微软雅黑" w:cs="微软雅黑"/>
                <w:b w:val="0"/>
                <w:bCs w:val="0"/>
                <w:sz w:val="24"/>
                <w:szCs w:val="24"/>
                <w:vertAlign w:val="baseline"/>
                <w:lang w:val="en-US" w:eastAsia="zh-CN"/>
              </w:rPr>
              <w:t>工程造价</w:t>
            </w:r>
          </w:p>
        </w:tc>
        <w:tc>
          <w:tcPr>
            <w:tcW w:w="605" w:type="pct"/>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b w:val="0"/>
                <w:bCs w:val="0"/>
                <w:sz w:val="24"/>
                <w:szCs w:val="24"/>
                <w:vertAlign w:val="baseline"/>
                <w:lang w:val="en-US" w:eastAsia="zh-CN"/>
              </w:rPr>
            </w:pPr>
            <w:r>
              <w:rPr>
                <w:rFonts w:hint="eastAsia" w:ascii="微软雅黑" w:hAnsi="微软雅黑" w:eastAsia="微软雅黑" w:cs="微软雅黑"/>
                <w:b w:val="0"/>
                <w:bCs w:val="0"/>
                <w:sz w:val="24"/>
                <w:szCs w:val="24"/>
                <w:vertAlign w:val="baseline"/>
                <w:lang w:val="en-US" w:eastAsia="zh-CN"/>
              </w:rPr>
              <w:t>3.5</w:t>
            </w:r>
          </w:p>
        </w:tc>
        <w:tc>
          <w:tcPr>
            <w:tcW w:w="642" w:type="pct"/>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b w:val="0"/>
                <w:bCs w:val="0"/>
                <w:sz w:val="24"/>
                <w:szCs w:val="24"/>
                <w:vertAlign w:val="baseline"/>
                <w:lang w:val="en-US" w:eastAsia="zh-CN"/>
              </w:rPr>
            </w:pPr>
            <w:r>
              <w:rPr>
                <w:rFonts w:hint="eastAsia" w:ascii="微软雅黑" w:hAnsi="微软雅黑" w:eastAsia="微软雅黑" w:cs="微软雅黑"/>
                <w:b w:val="0"/>
                <w:bCs w:val="0"/>
                <w:sz w:val="24"/>
                <w:szCs w:val="24"/>
                <w:vertAlign w:val="baseline"/>
                <w:lang w:val="en-US" w:eastAsia="zh-CN"/>
              </w:rPr>
              <w:t>2.5</w:t>
            </w:r>
          </w:p>
        </w:tc>
        <w:tc>
          <w:tcPr>
            <w:tcW w:w="586" w:type="pct"/>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b w:val="0"/>
                <w:bCs w:val="0"/>
                <w:sz w:val="24"/>
                <w:szCs w:val="24"/>
                <w:vertAlign w:val="baseline"/>
                <w:lang w:val="en-US" w:eastAsia="zh-CN"/>
              </w:rPr>
            </w:pPr>
            <w:r>
              <w:rPr>
                <w:rFonts w:hint="eastAsia" w:ascii="微软雅黑" w:hAnsi="微软雅黑" w:eastAsia="微软雅黑" w:cs="微软雅黑"/>
                <w:b w:val="0"/>
                <w:bCs w:val="0"/>
                <w:sz w:val="24"/>
                <w:szCs w:val="24"/>
                <w:vertAlign w:val="baseline"/>
                <w:lang w:val="en-US" w:eastAsia="zh-CN"/>
              </w:rPr>
              <w:t>2</w:t>
            </w:r>
          </w:p>
        </w:tc>
        <w:tc>
          <w:tcPr>
            <w:tcW w:w="572" w:type="pct"/>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b w:val="0"/>
                <w:bCs w:val="0"/>
                <w:sz w:val="24"/>
                <w:szCs w:val="24"/>
                <w:vertAlign w:val="baseline"/>
                <w:lang w:val="en-US" w:eastAsia="zh-CN"/>
              </w:rPr>
            </w:pPr>
            <w:r>
              <w:rPr>
                <w:rFonts w:hint="eastAsia" w:ascii="微软雅黑" w:hAnsi="微软雅黑" w:eastAsia="微软雅黑" w:cs="微软雅黑"/>
                <w:b w:val="0"/>
                <w:bCs w:val="0"/>
                <w:sz w:val="24"/>
                <w:szCs w:val="24"/>
                <w:vertAlign w:val="baseline"/>
                <w:lang w:val="en-US" w:eastAsia="zh-CN"/>
              </w:rPr>
              <w:t>1.6</w:t>
            </w:r>
          </w:p>
        </w:tc>
        <w:tc>
          <w:tcPr>
            <w:tcW w:w="501" w:type="pct"/>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b w:val="0"/>
                <w:bCs w:val="0"/>
                <w:sz w:val="24"/>
                <w:szCs w:val="24"/>
                <w:vertAlign w:val="baseline"/>
                <w:lang w:val="en-US" w:eastAsia="zh-CN"/>
              </w:rPr>
            </w:pPr>
            <w:r>
              <w:rPr>
                <w:rFonts w:hint="eastAsia" w:ascii="微软雅黑" w:hAnsi="微软雅黑" w:eastAsia="微软雅黑" w:cs="微软雅黑"/>
                <w:b w:val="0"/>
                <w:bCs w:val="0"/>
                <w:sz w:val="24"/>
                <w:szCs w:val="24"/>
                <w:vertAlign w:val="baseline"/>
                <w:lang w:val="en-US" w:eastAsia="zh-CN"/>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367" w:type="pct"/>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b w:val="0"/>
                <w:bCs w:val="0"/>
                <w:sz w:val="24"/>
                <w:szCs w:val="24"/>
                <w:vertAlign w:val="baseline"/>
                <w:lang w:val="en-US" w:eastAsia="zh-CN"/>
              </w:rPr>
            </w:pPr>
            <w:r>
              <w:rPr>
                <w:rFonts w:hint="eastAsia" w:ascii="微软雅黑" w:hAnsi="微软雅黑" w:eastAsia="微软雅黑" w:cs="微软雅黑"/>
                <w:b w:val="0"/>
                <w:bCs w:val="0"/>
                <w:sz w:val="24"/>
                <w:szCs w:val="24"/>
                <w:vertAlign w:val="baseline"/>
                <w:lang w:val="en-US" w:eastAsia="zh-CN"/>
              </w:rPr>
              <w:t>2</w:t>
            </w:r>
          </w:p>
        </w:tc>
        <w:tc>
          <w:tcPr>
            <w:tcW w:w="918" w:type="pct"/>
            <w:gridSpan w:val="2"/>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b w:val="0"/>
                <w:bCs w:val="0"/>
                <w:sz w:val="24"/>
                <w:szCs w:val="24"/>
                <w:vertAlign w:val="baseline"/>
                <w:lang w:val="en-US" w:eastAsia="zh-CN"/>
              </w:rPr>
            </w:pPr>
            <w:r>
              <w:rPr>
                <w:rFonts w:hint="eastAsia" w:ascii="微软雅黑" w:hAnsi="微软雅黑" w:eastAsia="微软雅黑" w:cs="微软雅黑"/>
                <w:b w:val="0"/>
                <w:bCs w:val="0"/>
                <w:sz w:val="24"/>
                <w:szCs w:val="24"/>
                <w:vertAlign w:val="baseline"/>
                <w:lang w:val="en-US" w:eastAsia="zh-CN"/>
              </w:rPr>
              <w:t>工程量清单及招标控制价编制</w:t>
            </w:r>
          </w:p>
        </w:tc>
        <w:tc>
          <w:tcPr>
            <w:tcW w:w="806" w:type="pct"/>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b w:val="0"/>
                <w:bCs w:val="0"/>
                <w:sz w:val="24"/>
                <w:szCs w:val="24"/>
                <w:vertAlign w:val="baseline"/>
                <w:lang w:val="en-US" w:eastAsia="zh-CN"/>
              </w:rPr>
            </w:pPr>
            <w:r>
              <w:rPr>
                <w:rFonts w:hint="eastAsia" w:ascii="微软雅黑" w:hAnsi="微软雅黑" w:eastAsia="微软雅黑" w:cs="微软雅黑"/>
                <w:b w:val="0"/>
                <w:bCs w:val="0"/>
                <w:sz w:val="24"/>
                <w:szCs w:val="24"/>
                <w:vertAlign w:val="baseline"/>
                <w:lang w:val="en-US" w:eastAsia="zh-CN"/>
              </w:rPr>
              <w:t>建筑安装</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b w:val="0"/>
                <w:bCs w:val="0"/>
                <w:sz w:val="24"/>
                <w:szCs w:val="24"/>
                <w:vertAlign w:val="baseline"/>
                <w:lang w:val="en-US" w:eastAsia="zh-CN"/>
              </w:rPr>
            </w:pPr>
            <w:r>
              <w:rPr>
                <w:rFonts w:hint="eastAsia" w:ascii="微软雅黑" w:hAnsi="微软雅黑" w:eastAsia="微软雅黑" w:cs="微软雅黑"/>
                <w:b w:val="0"/>
                <w:bCs w:val="0"/>
                <w:sz w:val="24"/>
                <w:szCs w:val="24"/>
                <w:vertAlign w:val="baseline"/>
                <w:lang w:val="en-US" w:eastAsia="zh-CN"/>
              </w:rPr>
              <w:t>工程造价</w:t>
            </w:r>
          </w:p>
        </w:tc>
        <w:tc>
          <w:tcPr>
            <w:tcW w:w="605" w:type="pct"/>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b w:val="0"/>
                <w:bCs w:val="0"/>
                <w:sz w:val="24"/>
                <w:szCs w:val="24"/>
                <w:vertAlign w:val="baseline"/>
                <w:lang w:val="en-US" w:eastAsia="zh-CN"/>
              </w:rPr>
            </w:pPr>
            <w:r>
              <w:rPr>
                <w:rFonts w:hint="eastAsia" w:ascii="微软雅黑" w:hAnsi="微软雅黑" w:eastAsia="微软雅黑" w:cs="微软雅黑"/>
                <w:b w:val="0"/>
                <w:bCs w:val="0"/>
                <w:sz w:val="24"/>
                <w:szCs w:val="24"/>
                <w:vertAlign w:val="baseline"/>
                <w:lang w:val="en-US" w:eastAsia="zh-CN"/>
              </w:rPr>
              <w:t>3.9</w:t>
            </w:r>
          </w:p>
        </w:tc>
        <w:tc>
          <w:tcPr>
            <w:tcW w:w="642" w:type="pct"/>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b w:val="0"/>
                <w:bCs w:val="0"/>
                <w:sz w:val="24"/>
                <w:szCs w:val="24"/>
                <w:vertAlign w:val="baseline"/>
                <w:lang w:val="en-US" w:eastAsia="zh-CN"/>
              </w:rPr>
            </w:pPr>
            <w:r>
              <w:rPr>
                <w:rFonts w:hint="eastAsia" w:ascii="微软雅黑" w:hAnsi="微软雅黑" w:eastAsia="微软雅黑" w:cs="微软雅黑"/>
                <w:b w:val="0"/>
                <w:bCs w:val="0"/>
                <w:sz w:val="24"/>
                <w:szCs w:val="24"/>
                <w:vertAlign w:val="baseline"/>
                <w:lang w:val="en-US" w:eastAsia="zh-CN"/>
              </w:rPr>
              <w:t>3</w:t>
            </w:r>
          </w:p>
        </w:tc>
        <w:tc>
          <w:tcPr>
            <w:tcW w:w="586" w:type="pct"/>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b w:val="0"/>
                <w:bCs w:val="0"/>
                <w:sz w:val="24"/>
                <w:szCs w:val="24"/>
                <w:vertAlign w:val="baseline"/>
                <w:lang w:val="en-US" w:eastAsia="zh-CN"/>
              </w:rPr>
            </w:pPr>
            <w:r>
              <w:rPr>
                <w:rFonts w:hint="eastAsia" w:ascii="微软雅黑" w:hAnsi="微软雅黑" w:eastAsia="微软雅黑" w:cs="微软雅黑"/>
                <w:b w:val="0"/>
                <w:bCs w:val="0"/>
                <w:sz w:val="24"/>
                <w:szCs w:val="24"/>
                <w:vertAlign w:val="baseline"/>
                <w:lang w:val="en-US" w:eastAsia="zh-CN"/>
              </w:rPr>
              <w:t>2.6</w:t>
            </w:r>
          </w:p>
        </w:tc>
        <w:tc>
          <w:tcPr>
            <w:tcW w:w="572" w:type="pct"/>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b w:val="0"/>
                <w:bCs w:val="0"/>
                <w:sz w:val="24"/>
                <w:szCs w:val="24"/>
                <w:vertAlign w:val="baseline"/>
                <w:lang w:val="en-US" w:eastAsia="zh-CN"/>
              </w:rPr>
            </w:pPr>
            <w:r>
              <w:rPr>
                <w:rFonts w:hint="eastAsia" w:ascii="微软雅黑" w:hAnsi="微软雅黑" w:eastAsia="微软雅黑" w:cs="微软雅黑"/>
                <w:b w:val="0"/>
                <w:bCs w:val="0"/>
                <w:sz w:val="24"/>
                <w:szCs w:val="24"/>
                <w:vertAlign w:val="baseline"/>
                <w:lang w:val="en-US" w:eastAsia="zh-CN"/>
              </w:rPr>
              <w:t>2.2</w:t>
            </w:r>
          </w:p>
        </w:tc>
        <w:tc>
          <w:tcPr>
            <w:tcW w:w="501" w:type="pct"/>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b w:val="0"/>
                <w:bCs w:val="0"/>
                <w:sz w:val="24"/>
                <w:szCs w:val="24"/>
                <w:vertAlign w:val="baseline"/>
                <w:lang w:val="en-US" w:eastAsia="zh-CN"/>
              </w:rPr>
            </w:pPr>
            <w:r>
              <w:rPr>
                <w:rFonts w:hint="eastAsia" w:ascii="微软雅黑" w:hAnsi="微软雅黑" w:eastAsia="微软雅黑" w:cs="微软雅黑"/>
                <w:b w:val="0"/>
                <w:bCs w:val="0"/>
                <w:sz w:val="24"/>
                <w:szCs w:val="24"/>
                <w:vertAlign w:val="baseline"/>
                <w:lang w:val="en-US" w:eastAsia="zh-CN"/>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rPr>
        <w:tc>
          <w:tcPr>
            <w:tcW w:w="367" w:type="pct"/>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b w:val="0"/>
                <w:bCs w:val="0"/>
                <w:sz w:val="24"/>
                <w:szCs w:val="24"/>
                <w:vertAlign w:val="baseline"/>
                <w:lang w:val="en-US" w:eastAsia="zh-CN"/>
              </w:rPr>
            </w:pPr>
            <w:r>
              <w:rPr>
                <w:rFonts w:hint="eastAsia" w:ascii="微软雅黑" w:hAnsi="微软雅黑" w:eastAsia="微软雅黑" w:cs="微软雅黑"/>
                <w:b w:val="0"/>
                <w:bCs w:val="0"/>
                <w:sz w:val="24"/>
                <w:szCs w:val="24"/>
                <w:vertAlign w:val="baseline"/>
                <w:lang w:val="en-US" w:eastAsia="zh-CN"/>
              </w:rPr>
              <w:t>3</w:t>
            </w:r>
          </w:p>
        </w:tc>
        <w:tc>
          <w:tcPr>
            <w:tcW w:w="918" w:type="pct"/>
            <w:gridSpan w:val="2"/>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b w:val="0"/>
                <w:bCs w:val="0"/>
                <w:sz w:val="24"/>
                <w:szCs w:val="24"/>
                <w:vertAlign w:val="baseline"/>
                <w:lang w:val="en-US" w:eastAsia="zh-CN"/>
              </w:rPr>
            </w:pPr>
            <w:r>
              <w:rPr>
                <w:rFonts w:hint="eastAsia" w:ascii="微软雅黑" w:hAnsi="微软雅黑" w:eastAsia="微软雅黑" w:cs="微软雅黑"/>
                <w:b w:val="0"/>
                <w:bCs w:val="0"/>
                <w:sz w:val="24"/>
                <w:szCs w:val="24"/>
                <w:vertAlign w:val="baseline"/>
                <w:lang w:val="en-US" w:eastAsia="zh-CN"/>
              </w:rPr>
              <w:t>施工过程造价咨询</w:t>
            </w:r>
          </w:p>
        </w:tc>
        <w:tc>
          <w:tcPr>
            <w:tcW w:w="806" w:type="pct"/>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b w:val="0"/>
                <w:bCs w:val="0"/>
                <w:sz w:val="24"/>
                <w:szCs w:val="24"/>
                <w:vertAlign w:val="baseline"/>
                <w:lang w:val="en-US" w:eastAsia="zh-CN"/>
              </w:rPr>
            </w:pPr>
            <w:r>
              <w:rPr>
                <w:rFonts w:hint="eastAsia" w:ascii="微软雅黑" w:hAnsi="微软雅黑" w:eastAsia="微软雅黑" w:cs="微软雅黑"/>
                <w:b w:val="0"/>
                <w:bCs w:val="0"/>
                <w:sz w:val="24"/>
                <w:szCs w:val="24"/>
                <w:vertAlign w:val="baseline"/>
                <w:lang w:val="en-US" w:eastAsia="zh-CN"/>
              </w:rPr>
              <w:t>建筑安装</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b w:val="0"/>
                <w:bCs w:val="0"/>
                <w:sz w:val="24"/>
                <w:szCs w:val="24"/>
                <w:vertAlign w:val="baseline"/>
                <w:lang w:val="en-US" w:eastAsia="zh-CN"/>
              </w:rPr>
            </w:pPr>
            <w:r>
              <w:rPr>
                <w:rFonts w:hint="eastAsia" w:ascii="微软雅黑" w:hAnsi="微软雅黑" w:eastAsia="微软雅黑" w:cs="微软雅黑"/>
                <w:b w:val="0"/>
                <w:bCs w:val="0"/>
                <w:sz w:val="24"/>
                <w:szCs w:val="24"/>
                <w:vertAlign w:val="baseline"/>
                <w:lang w:val="en-US" w:eastAsia="zh-CN"/>
              </w:rPr>
              <w:t>工程造价</w:t>
            </w:r>
          </w:p>
        </w:tc>
        <w:tc>
          <w:tcPr>
            <w:tcW w:w="605" w:type="pct"/>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b w:val="0"/>
                <w:bCs w:val="0"/>
                <w:sz w:val="24"/>
                <w:szCs w:val="24"/>
                <w:vertAlign w:val="baseline"/>
                <w:lang w:val="en-US" w:eastAsia="zh-CN"/>
              </w:rPr>
            </w:pPr>
            <w:r>
              <w:rPr>
                <w:rFonts w:hint="eastAsia" w:ascii="微软雅黑" w:hAnsi="微软雅黑" w:eastAsia="微软雅黑" w:cs="微软雅黑"/>
                <w:b w:val="0"/>
                <w:bCs w:val="0"/>
                <w:sz w:val="24"/>
                <w:szCs w:val="24"/>
                <w:vertAlign w:val="baseline"/>
                <w:lang w:val="en-US" w:eastAsia="zh-CN"/>
              </w:rPr>
              <w:t>5.2</w:t>
            </w:r>
          </w:p>
        </w:tc>
        <w:tc>
          <w:tcPr>
            <w:tcW w:w="642" w:type="pct"/>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b w:val="0"/>
                <w:bCs w:val="0"/>
                <w:sz w:val="24"/>
                <w:szCs w:val="24"/>
                <w:vertAlign w:val="baseline"/>
                <w:lang w:val="en-US" w:eastAsia="zh-CN"/>
              </w:rPr>
            </w:pPr>
            <w:r>
              <w:rPr>
                <w:rFonts w:hint="eastAsia" w:ascii="微软雅黑" w:hAnsi="微软雅黑" w:eastAsia="微软雅黑" w:cs="微软雅黑"/>
                <w:b w:val="0"/>
                <w:bCs w:val="0"/>
                <w:sz w:val="24"/>
                <w:szCs w:val="24"/>
                <w:vertAlign w:val="baseline"/>
                <w:lang w:val="en-US" w:eastAsia="zh-CN"/>
              </w:rPr>
              <w:t>4</w:t>
            </w:r>
          </w:p>
        </w:tc>
        <w:tc>
          <w:tcPr>
            <w:tcW w:w="586" w:type="pct"/>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b w:val="0"/>
                <w:bCs w:val="0"/>
                <w:sz w:val="24"/>
                <w:szCs w:val="24"/>
                <w:vertAlign w:val="baseline"/>
                <w:lang w:val="en-US" w:eastAsia="zh-CN"/>
              </w:rPr>
            </w:pPr>
            <w:r>
              <w:rPr>
                <w:rFonts w:hint="eastAsia" w:ascii="微软雅黑" w:hAnsi="微软雅黑" w:eastAsia="微软雅黑" w:cs="微软雅黑"/>
                <w:b w:val="0"/>
                <w:bCs w:val="0"/>
                <w:sz w:val="24"/>
                <w:szCs w:val="24"/>
                <w:vertAlign w:val="baseline"/>
                <w:lang w:val="en-US" w:eastAsia="zh-CN"/>
              </w:rPr>
              <w:t>3.4</w:t>
            </w:r>
          </w:p>
        </w:tc>
        <w:tc>
          <w:tcPr>
            <w:tcW w:w="572" w:type="pct"/>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b w:val="0"/>
                <w:bCs w:val="0"/>
                <w:sz w:val="24"/>
                <w:szCs w:val="24"/>
                <w:vertAlign w:val="baseline"/>
                <w:lang w:val="en-US" w:eastAsia="zh-CN"/>
              </w:rPr>
            </w:pPr>
            <w:r>
              <w:rPr>
                <w:rFonts w:hint="eastAsia" w:ascii="微软雅黑" w:hAnsi="微软雅黑" w:eastAsia="微软雅黑" w:cs="微软雅黑"/>
                <w:b w:val="0"/>
                <w:bCs w:val="0"/>
                <w:sz w:val="24"/>
                <w:szCs w:val="24"/>
                <w:vertAlign w:val="baseline"/>
                <w:lang w:val="en-US" w:eastAsia="zh-CN"/>
              </w:rPr>
              <w:t>2.8</w:t>
            </w:r>
          </w:p>
        </w:tc>
        <w:tc>
          <w:tcPr>
            <w:tcW w:w="501" w:type="pct"/>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b w:val="0"/>
                <w:bCs w:val="0"/>
                <w:sz w:val="24"/>
                <w:szCs w:val="24"/>
                <w:vertAlign w:val="baseline"/>
                <w:lang w:val="en-US" w:eastAsia="zh-CN"/>
              </w:rPr>
            </w:pPr>
            <w:r>
              <w:rPr>
                <w:rFonts w:hint="eastAsia" w:ascii="微软雅黑" w:hAnsi="微软雅黑" w:eastAsia="微软雅黑" w:cs="微软雅黑"/>
                <w:b w:val="0"/>
                <w:bCs w:val="0"/>
                <w:sz w:val="24"/>
                <w:szCs w:val="24"/>
                <w:vertAlign w:val="baseline"/>
                <w:lang w:val="en-US" w:eastAsia="zh-CN"/>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trPr>
        <w:tc>
          <w:tcPr>
            <w:tcW w:w="367" w:type="pct"/>
            <w:vMerge w:val="restart"/>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b w:val="0"/>
                <w:bCs w:val="0"/>
                <w:sz w:val="24"/>
                <w:szCs w:val="24"/>
                <w:vertAlign w:val="baseline"/>
                <w:lang w:val="en-US" w:eastAsia="zh-CN"/>
              </w:rPr>
            </w:pPr>
            <w:r>
              <w:rPr>
                <w:rFonts w:hint="eastAsia" w:ascii="微软雅黑" w:hAnsi="微软雅黑" w:eastAsia="微软雅黑" w:cs="微软雅黑"/>
                <w:b w:val="0"/>
                <w:bCs w:val="0"/>
                <w:sz w:val="24"/>
                <w:szCs w:val="24"/>
                <w:vertAlign w:val="baseline"/>
                <w:lang w:val="en-US" w:eastAsia="zh-CN"/>
              </w:rPr>
              <w:t>4</w:t>
            </w:r>
          </w:p>
        </w:tc>
        <w:tc>
          <w:tcPr>
            <w:tcW w:w="515" w:type="pct"/>
            <w:vMerge w:val="restart"/>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b w:val="0"/>
                <w:bCs w:val="0"/>
                <w:sz w:val="24"/>
                <w:szCs w:val="24"/>
                <w:vertAlign w:val="baseline"/>
                <w:lang w:val="en-US" w:eastAsia="zh-CN"/>
              </w:rPr>
            </w:pPr>
            <w:r>
              <w:rPr>
                <w:rFonts w:hint="eastAsia" w:ascii="微软雅黑" w:hAnsi="微软雅黑" w:eastAsia="微软雅黑" w:cs="微软雅黑"/>
                <w:b w:val="0"/>
                <w:bCs w:val="0"/>
                <w:sz w:val="24"/>
                <w:szCs w:val="24"/>
                <w:vertAlign w:val="baseline"/>
                <w:lang w:val="en-US" w:eastAsia="zh-CN"/>
              </w:rPr>
              <w:t>竣工结算审核（按基本费+效益费）计费</w:t>
            </w:r>
          </w:p>
        </w:tc>
        <w:tc>
          <w:tcPr>
            <w:tcW w:w="402" w:type="pct"/>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b w:val="0"/>
                <w:bCs w:val="0"/>
                <w:sz w:val="24"/>
                <w:szCs w:val="24"/>
                <w:vertAlign w:val="baseline"/>
                <w:lang w:val="en-US" w:eastAsia="zh-CN"/>
              </w:rPr>
            </w:pPr>
            <w:r>
              <w:rPr>
                <w:rFonts w:hint="eastAsia" w:ascii="微软雅黑" w:hAnsi="微软雅黑" w:eastAsia="微软雅黑" w:cs="微软雅黑"/>
                <w:b w:val="0"/>
                <w:bCs w:val="0"/>
                <w:sz w:val="24"/>
                <w:szCs w:val="24"/>
                <w:vertAlign w:val="baseline"/>
                <w:lang w:val="en-US" w:eastAsia="zh-CN"/>
              </w:rPr>
              <w:t>基本费</w:t>
            </w:r>
          </w:p>
        </w:tc>
        <w:tc>
          <w:tcPr>
            <w:tcW w:w="806" w:type="pct"/>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b w:val="0"/>
                <w:bCs w:val="0"/>
                <w:sz w:val="24"/>
                <w:szCs w:val="24"/>
                <w:vertAlign w:val="baseline"/>
                <w:lang w:val="en-US" w:eastAsia="zh-CN"/>
              </w:rPr>
            </w:pPr>
            <w:r>
              <w:rPr>
                <w:rFonts w:hint="eastAsia" w:ascii="微软雅黑" w:hAnsi="微软雅黑" w:eastAsia="微软雅黑" w:cs="微软雅黑"/>
                <w:b w:val="0"/>
                <w:bCs w:val="0"/>
                <w:sz w:val="24"/>
                <w:szCs w:val="24"/>
                <w:vertAlign w:val="baseline"/>
                <w:lang w:val="en-US" w:eastAsia="zh-CN"/>
              </w:rPr>
              <w:t>送审工程造价</w:t>
            </w:r>
          </w:p>
        </w:tc>
        <w:tc>
          <w:tcPr>
            <w:tcW w:w="605" w:type="pct"/>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b w:val="0"/>
                <w:bCs w:val="0"/>
                <w:sz w:val="24"/>
                <w:szCs w:val="24"/>
                <w:vertAlign w:val="baseline"/>
                <w:lang w:val="en-US" w:eastAsia="zh-CN"/>
              </w:rPr>
            </w:pPr>
            <w:r>
              <w:rPr>
                <w:rFonts w:hint="eastAsia" w:ascii="微软雅黑" w:hAnsi="微软雅黑" w:eastAsia="微软雅黑" w:cs="微软雅黑"/>
                <w:b w:val="0"/>
                <w:bCs w:val="0"/>
                <w:sz w:val="24"/>
                <w:szCs w:val="24"/>
                <w:vertAlign w:val="baseline"/>
                <w:lang w:val="en-US" w:eastAsia="zh-CN"/>
              </w:rPr>
              <w:t>3</w:t>
            </w:r>
          </w:p>
        </w:tc>
        <w:tc>
          <w:tcPr>
            <w:tcW w:w="642" w:type="pct"/>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b w:val="0"/>
                <w:bCs w:val="0"/>
                <w:sz w:val="24"/>
                <w:szCs w:val="24"/>
                <w:vertAlign w:val="baseline"/>
                <w:lang w:val="en-US" w:eastAsia="zh-CN"/>
              </w:rPr>
            </w:pPr>
            <w:r>
              <w:rPr>
                <w:rFonts w:hint="eastAsia" w:ascii="微软雅黑" w:hAnsi="微软雅黑" w:eastAsia="微软雅黑" w:cs="微软雅黑"/>
                <w:b w:val="0"/>
                <w:bCs w:val="0"/>
                <w:sz w:val="24"/>
                <w:szCs w:val="24"/>
                <w:vertAlign w:val="baseline"/>
                <w:lang w:val="en-US" w:eastAsia="zh-CN"/>
              </w:rPr>
              <w:t>2</w:t>
            </w:r>
          </w:p>
        </w:tc>
        <w:tc>
          <w:tcPr>
            <w:tcW w:w="586" w:type="pct"/>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b w:val="0"/>
                <w:bCs w:val="0"/>
                <w:sz w:val="24"/>
                <w:szCs w:val="24"/>
                <w:vertAlign w:val="baseline"/>
                <w:lang w:val="en-US" w:eastAsia="zh-CN"/>
              </w:rPr>
            </w:pPr>
            <w:r>
              <w:rPr>
                <w:rFonts w:hint="eastAsia" w:ascii="微软雅黑" w:hAnsi="微软雅黑" w:eastAsia="微软雅黑" w:cs="微软雅黑"/>
                <w:b w:val="0"/>
                <w:bCs w:val="0"/>
                <w:sz w:val="24"/>
                <w:szCs w:val="24"/>
                <w:vertAlign w:val="baseline"/>
                <w:lang w:val="en-US" w:eastAsia="zh-CN"/>
              </w:rPr>
              <w:t>1.5</w:t>
            </w:r>
          </w:p>
        </w:tc>
        <w:tc>
          <w:tcPr>
            <w:tcW w:w="572" w:type="pct"/>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b w:val="0"/>
                <w:bCs w:val="0"/>
                <w:sz w:val="24"/>
                <w:szCs w:val="24"/>
                <w:vertAlign w:val="baseline"/>
                <w:lang w:val="en-US" w:eastAsia="zh-CN"/>
              </w:rPr>
            </w:pPr>
            <w:r>
              <w:rPr>
                <w:rFonts w:hint="eastAsia" w:ascii="微软雅黑" w:hAnsi="微软雅黑" w:eastAsia="微软雅黑" w:cs="微软雅黑"/>
                <w:b w:val="0"/>
                <w:bCs w:val="0"/>
                <w:sz w:val="24"/>
                <w:szCs w:val="24"/>
                <w:vertAlign w:val="baseline"/>
                <w:lang w:val="en-US" w:eastAsia="zh-CN"/>
              </w:rPr>
              <w:t>1.2</w:t>
            </w:r>
          </w:p>
        </w:tc>
        <w:tc>
          <w:tcPr>
            <w:tcW w:w="501" w:type="pct"/>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b w:val="0"/>
                <w:bCs w:val="0"/>
                <w:sz w:val="24"/>
                <w:szCs w:val="24"/>
                <w:vertAlign w:val="baseline"/>
                <w:lang w:val="en-US" w:eastAsia="zh-CN"/>
              </w:rPr>
            </w:pPr>
            <w:r>
              <w:rPr>
                <w:rFonts w:hint="eastAsia" w:ascii="微软雅黑" w:hAnsi="微软雅黑" w:eastAsia="微软雅黑" w:cs="微软雅黑"/>
                <w:b w:val="0"/>
                <w:bCs w:val="0"/>
                <w:sz w:val="24"/>
                <w:szCs w:val="24"/>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367" w:type="pct"/>
            <w:vMerge w:val="continue"/>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b w:val="0"/>
                <w:bCs w:val="0"/>
                <w:sz w:val="24"/>
                <w:szCs w:val="24"/>
                <w:vertAlign w:val="baseline"/>
                <w:lang w:val="en-US" w:eastAsia="zh-CN"/>
              </w:rPr>
            </w:pPr>
          </w:p>
        </w:tc>
        <w:tc>
          <w:tcPr>
            <w:tcW w:w="515" w:type="pct"/>
            <w:vMerge w:val="continue"/>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b w:val="0"/>
                <w:bCs w:val="0"/>
                <w:sz w:val="24"/>
                <w:szCs w:val="24"/>
                <w:vertAlign w:val="baseline"/>
                <w:lang w:val="en-US" w:eastAsia="zh-CN"/>
              </w:rPr>
            </w:pPr>
          </w:p>
        </w:tc>
        <w:tc>
          <w:tcPr>
            <w:tcW w:w="402" w:type="pct"/>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b w:val="0"/>
                <w:bCs w:val="0"/>
                <w:sz w:val="24"/>
                <w:szCs w:val="24"/>
                <w:vertAlign w:val="baseline"/>
                <w:lang w:val="en-US" w:eastAsia="zh-CN"/>
              </w:rPr>
            </w:pPr>
            <w:r>
              <w:rPr>
                <w:rFonts w:hint="eastAsia" w:ascii="微软雅黑" w:hAnsi="微软雅黑" w:eastAsia="微软雅黑" w:cs="微软雅黑"/>
                <w:b w:val="0"/>
                <w:bCs w:val="0"/>
                <w:sz w:val="24"/>
                <w:szCs w:val="24"/>
                <w:vertAlign w:val="baseline"/>
                <w:lang w:val="en-US" w:eastAsia="zh-CN"/>
              </w:rPr>
              <w:t>效益费</w:t>
            </w:r>
          </w:p>
        </w:tc>
        <w:tc>
          <w:tcPr>
            <w:tcW w:w="806" w:type="pct"/>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b w:val="0"/>
                <w:bCs w:val="0"/>
                <w:sz w:val="24"/>
                <w:szCs w:val="24"/>
                <w:vertAlign w:val="baseline"/>
                <w:lang w:val="en-US" w:eastAsia="zh-CN"/>
              </w:rPr>
            </w:pPr>
            <w:r>
              <w:rPr>
                <w:rFonts w:hint="eastAsia" w:ascii="微软雅黑" w:hAnsi="微软雅黑" w:eastAsia="微软雅黑" w:cs="微软雅黑"/>
                <w:b w:val="0"/>
                <w:bCs w:val="0"/>
                <w:sz w:val="24"/>
                <w:szCs w:val="24"/>
                <w:vertAlign w:val="baseline"/>
                <w:lang w:val="en-US" w:eastAsia="zh-CN"/>
              </w:rPr>
              <w:t>︱核减额︱+</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b w:val="0"/>
                <w:bCs w:val="0"/>
                <w:sz w:val="24"/>
                <w:szCs w:val="24"/>
                <w:vertAlign w:val="baseline"/>
                <w:lang w:val="en-US" w:eastAsia="zh-CN"/>
              </w:rPr>
            </w:pPr>
            <w:r>
              <w:rPr>
                <w:rFonts w:hint="eastAsia" w:ascii="微软雅黑" w:hAnsi="微软雅黑" w:eastAsia="微软雅黑" w:cs="微软雅黑"/>
                <w:b w:val="0"/>
                <w:bCs w:val="0"/>
                <w:sz w:val="24"/>
                <w:szCs w:val="24"/>
                <w:vertAlign w:val="baseline"/>
                <w:lang w:val="en-US" w:eastAsia="zh-CN"/>
              </w:rPr>
              <w:t>核增额</w:t>
            </w:r>
          </w:p>
        </w:tc>
        <w:tc>
          <w:tcPr>
            <w:tcW w:w="2907" w:type="pct"/>
            <w:gridSpan w:val="5"/>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b w:val="0"/>
                <w:bCs w:val="0"/>
                <w:sz w:val="24"/>
                <w:szCs w:val="24"/>
                <w:vertAlign w:val="baseline"/>
                <w:lang w:val="en-US" w:eastAsia="zh-CN"/>
              </w:rPr>
            </w:pPr>
            <w:r>
              <w:rPr>
                <w:rFonts w:hint="eastAsia" w:ascii="微软雅黑" w:hAnsi="微软雅黑" w:eastAsia="微软雅黑" w:cs="微软雅黑"/>
                <w:b w:val="0"/>
                <w:bCs w:val="0"/>
                <w:sz w:val="24"/>
                <w:szCs w:val="24"/>
                <w:vertAlign w:val="baseline"/>
                <w:lang w:val="en-US" w:eastAsia="zh-CN"/>
              </w:rPr>
              <w:t>5%</w:t>
            </w:r>
          </w:p>
        </w:tc>
      </w:tr>
    </w:tbl>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240" w:lineRule="auto"/>
        <w:ind w:firstLine="560" w:firstLineChars="200"/>
        <w:jc w:val="both"/>
        <w:textAlignment w:val="auto"/>
        <w:rPr>
          <w:rFonts w:hint="eastAsia" w:ascii="微软雅黑" w:hAnsi="微软雅黑" w:eastAsia="微软雅黑" w:cs="微软雅黑"/>
          <w:b w:val="0"/>
          <w:bCs w:val="0"/>
          <w:sz w:val="28"/>
          <w:szCs w:val="28"/>
          <w:lang w:val="en-US" w:eastAsia="zh-CN"/>
        </w:rPr>
      </w:pP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240" w:lineRule="auto"/>
        <w:ind w:firstLine="560" w:firstLineChars="200"/>
        <w:jc w:val="both"/>
        <w:textAlignment w:val="auto"/>
        <w:rPr>
          <w:rFonts w:hint="eastAsia" w:ascii="微软雅黑" w:hAnsi="微软雅黑" w:eastAsia="微软雅黑" w:cs="微软雅黑"/>
          <w:b w:val="0"/>
          <w:bCs w:val="0"/>
          <w:sz w:val="28"/>
          <w:szCs w:val="28"/>
          <w:lang w:val="en-US" w:eastAsia="zh-CN"/>
        </w:rPr>
      </w:pPr>
      <w:r>
        <w:rPr>
          <w:rFonts w:hint="eastAsia" w:ascii="微软雅黑" w:hAnsi="微软雅黑" w:eastAsia="微软雅黑" w:cs="微软雅黑"/>
          <w:b w:val="0"/>
          <w:bCs w:val="0"/>
          <w:sz w:val="28"/>
          <w:szCs w:val="28"/>
          <w:lang w:val="en-US" w:eastAsia="zh-CN"/>
        </w:rPr>
        <w:t>注：</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240" w:lineRule="auto"/>
        <w:ind w:firstLine="560" w:firstLineChars="200"/>
        <w:jc w:val="both"/>
        <w:textAlignment w:val="auto"/>
        <w:rPr>
          <w:rFonts w:hint="eastAsia" w:ascii="微软雅黑" w:hAnsi="微软雅黑" w:eastAsia="微软雅黑" w:cs="微软雅黑"/>
          <w:b w:val="0"/>
          <w:bCs w:val="0"/>
          <w:sz w:val="28"/>
          <w:szCs w:val="28"/>
          <w:lang w:val="en-US" w:eastAsia="zh-CN"/>
        </w:rPr>
      </w:pPr>
      <w:r>
        <w:rPr>
          <w:rFonts w:hint="eastAsia" w:ascii="微软雅黑" w:hAnsi="微软雅黑" w:eastAsia="微软雅黑" w:cs="微软雅黑"/>
          <w:b w:val="0"/>
          <w:bCs w:val="0"/>
          <w:sz w:val="28"/>
          <w:szCs w:val="28"/>
          <w:lang w:val="en-US" w:eastAsia="zh-CN"/>
        </w:rPr>
        <w:t>①工程造价咨询服务收费根据不同咨询项目的性质、内容采取差额定率分档累进方法计算。</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240" w:lineRule="auto"/>
        <w:ind w:firstLine="560" w:firstLineChars="200"/>
        <w:jc w:val="both"/>
        <w:textAlignment w:val="auto"/>
        <w:rPr>
          <w:rFonts w:hint="eastAsia" w:ascii="微软雅黑" w:hAnsi="微软雅黑" w:eastAsia="微软雅黑" w:cs="微软雅黑"/>
          <w:b w:val="0"/>
          <w:bCs w:val="0"/>
          <w:sz w:val="28"/>
          <w:szCs w:val="28"/>
          <w:lang w:val="en-US" w:eastAsia="zh-CN"/>
        </w:rPr>
      </w:pPr>
      <w:r>
        <w:rPr>
          <w:rFonts w:hint="eastAsia" w:ascii="微软雅黑" w:hAnsi="微软雅黑" w:eastAsia="微软雅黑" w:cs="微软雅黑"/>
          <w:b w:val="0"/>
          <w:bCs w:val="0"/>
          <w:sz w:val="28"/>
          <w:szCs w:val="28"/>
          <w:lang w:val="en-US" w:eastAsia="zh-CN"/>
        </w:rPr>
        <w:t>②工程主材无论是否计入工程造价，均应计入取费基数。</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240" w:lineRule="auto"/>
        <w:ind w:firstLine="560" w:firstLineChars="200"/>
        <w:jc w:val="both"/>
        <w:textAlignment w:val="auto"/>
        <w:rPr>
          <w:rFonts w:hint="eastAsia" w:ascii="微软雅黑" w:hAnsi="微软雅黑" w:eastAsia="微软雅黑" w:cs="微软雅黑"/>
          <w:b w:val="0"/>
          <w:bCs w:val="0"/>
          <w:sz w:val="28"/>
          <w:szCs w:val="28"/>
          <w:lang w:val="en-US" w:eastAsia="zh-CN"/>
        </w:rPr>
      </w:pPr>
      <w:r>
        <w:rPr>
          <w:rFonts w:hint="eastAsia" w:ascii="微软雅黑" w:hAnsi="微软雅黑" w:eastAsia="微软雅黑" w:cs="微软雅黑"/>
          <w:b w:val="0"/>
          <w:bCs w:val="0"/>
          <w:sz w:val="28"/>
          <w:szCs w:val="28"/>
          <w:lang w:val="en-US" w:eastAsia="zh-CN"/>
        </w:rPr>
        <w:t>③单独编制工程量清单按上述收费标准第2项收费的60%计算。</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240" w:lineRule="auto"/>
        <w:ind w:firstLine="560" w:firstLineChars="200"/>
        <w:jc w:val="both"/>
        <w:textAlignment w:val="auto"/>
        <w:rPr>
          <w:rFonts w:hint="eastAsia" w:ascii="微软雅黑" w:hAnsi="微软雅黑" w:eastAsia="微软雅黑" w:cs="微软雅黑"/>
          <w:b w:val="0"/>
          <w:bCs w:val="0"/>
          <w:sz w:val="28"/>
          <w:szCs w:val="28"/>
          <w:lang w:val="en-US" w:eastAsia="zh-CN"/>
        </w:rPr>
      </w:pPr>
      <w:r>
        <w:rPr>
          <w:rFonts w:hint="eastAsia" w:ascii="微软雅黑" w:hAnsi="微软雅黑" w:eastAsia="微软雅黑" w:cs="微软雅黑"/>
          <w:b w:val="0"/>
          <w:bCs w:val="0"/>
          <w:sz w:val="28"/>
          <w:szCs w:val="28"/>
          <w:lang w:val="en-US" w:eastAsia="zh-CN"/>
        </w:rPr>
        <w:t>④施工过程造价咨询主要工作内容为：进度款审核、工程变更价款审核、工程索赔审核、现场签证审核、材料设备询价与核价等。</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240" w:lineRule="auto"/>
        <w:ind w:firstLine="560" w:firstLineChars="200"/>
        <w:jc w:val="both"/>
        <w:textAlignment w:val="auto"/>
        <w:rPr>
          <w:rFonts w:hint="eastAsia" w:ascii="微软雅黑" w:hAnsi="微软雅黑" w:eastAsia="微软雅黑" w:cs="微软雅黑"/>
          <w:b w:val="0"/>
          <w:bCs w:val="0"/>
          <w:sz w:val="28"/>
          <w:szCs w:val="28"/>
          <w:lang w:val="en-US" w:eastAsia="zh-CN"/>
        </w:rPr>
      </w:pPr>
      <w:r>
        <w:rPr>
          <w:rFonts w:hint="eastAsia" w:ascii="微软雅黑" w:hAnsi="微软雅黑" w:eastAsia="微软雅黑" w:cs="微软雅黑"/>
          <w:b w:val="0"/>
          <w:bCs w:val="0"/>
          <w:sz w:val="28"/>
          <w:szCs w:val="28"/>
          <w:lang w:val="en-US" w:eastAsia="zh-CN"/>
        </w:rPr>
        <w:t>⑤施工图预算、工程量清单及招标控制价的审核费用应在上述编制费用的基础上乘以0.8的系数。</w:t>
      </w: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firstLine="560" w:firstLineChars="200"/>
        <w:jc w:val="both"/>
        <w:textAlignment w:val="auto"/>
        <w:rPr>
          <w:rFonts w:hint="eastAsia" w:ascii="微软雅黑" w:hAnsi="微软雅黑" w:eastAsia="微软雅黑" w:cs="微软雅黑"/>
          <w:b w:val="0"/>
          <w:bCs w:val="0"/>
          <w:sz w:val="28"/>
          <w:szCs w:val="28"/>
          <w:lang w:val="en-US" w:eastAsia="zh-CN"/>
        </w:rPr>
      </w:pPr>
      <w:r>
        <w:rPr>
          <w:rFonts w:hint="eastAsia" w:ascii="微软雅黑" w:hAnsi="微软雅黑" w:eastAsia="微软雅黑" w:cs="微软雅黑"/>
          <w:b w:val="0"/>
          <w:bCs w:val="0"/>
          <w:sz w:val="28"/>
          <w:szCs w:val="28"/>
          <w:lang w:val="en-US" w:eastAsia="zh-CN"/>
        </w:rPr>
        <w:t>成果文件要求：</w:t>
      </w:r>
    </w:p>
    <w:p>
      <w:pPr>
        <w:keepNext w:val="0"/>
        <w:keepLines w:val="0"/>
        <w:pageBreakBefore w:val="0"/>
        <w:widowControl w:val="0"/>
        <w:numPr>
          <w:ilvl w:val="1"/>
          <w:numId w:val="4"/>
        </w:numPr>
        <w:kinsoku/>
        <w:wordWrap/>
        <w:overflowPunct/>
        <w:topLinePunct w:val="0"/>
        <w:autoSpaceDE/>
        <w:autoSpaceDN/>
        <w:bidi w:val="0"/>
        <w:adjustRightInd/>
        <w:snapToGrid/>
        <w:spacing w:line="240" w:lineRule="auto"/>
        <w:ind w:left="0" w:leftChars="0" w:firstLine="560" w:firstLineChars="200"/>
        <w:jc w:val="left"/>
        <w:textAlignment w:val="auto"/>
        <w:rPr>
          <w:rFonts w:hint="eastAsia" w:ascii="微软雅黑" w:hAnsi="微软雅黑" w:eastAsia="微软雅黑" w:cs="微软雅黑"/>
          <w:b w:val="0"/>
          <w:bCs w:val="0"/>
          <w:sz w:val="28"/>
          <w:szCs w:val="28"/>
          <w:lang w:val="en-US" w:eastAsia="zh-CN"/>
        </w:rPr>
      </w:pPr>
      <w:r>
        <w:rPr>
          <w:rFonts w:hint="eastAsia" w:ascii="微软雅黑" w:hAnsi="微软雅黑" w:eastAsia="微软雅黑" w:cs="微软雅黑"/>
          <w:b w:val="0"/>
          <w:bCs w:val="0"/>
          <w:sz w:val="28"/>
          <w:szCs w:val="28"/>
          <w:lang w:val="en-US" w:eastAsia="zh-CN"/>
        </w:rPr>
        <w:t>成果文件提交时限：按以下工程造价区间进行填报，时间自接到采购人委托成交人项目时间起算，最长不超过20天。</w:t>
      </w:r>
    </w:p>
    <w:p>
      <w:pPr>
        <w:keepNext w:val="0"/>
        <w:keepLines w:val="0"/>
        <w:pageBreakBefore w:val="0"/>
        <w:widowControl w:val="0"/>
        <w:numPr>
          <w:numId w:val="0"/>
        </w:numPr>
        <w:tabs>
          <w:tab w:val="left" w:pos="0"/>
        </w:tabs>
        <w:kinsoku/>
        <w:wordWrap/>
        <w:overflowPunct/>
        <w:topLinePunct w:val="0"/>
        <w:autoSpaceDE/>
        <w:autoSpaceDN/>
        <w:bidi w:val="0"/>
        <w:adjustRightInd/>
        <w:snapToGrid/>
        <w:spacing w:line="240" w:lineRule="auto"/>
        <w:ind w:leftChars="200"/>
        <w:jc w:val="center"/>
        <w:textAlignment w:val="auto"/>
        <w:rPr>
          <w:rFonts w:hint="default" w:ascii="微软雅黑" w:hAnsi="微软雅黑" w:eastAsia="微软雅黑" w:cs="微软雅黑"/>
          <w:b/>
          <w:bCs/>
          <w:sz w:val="22"/>
          <w:szCs w:val="22"/>
          <w:lang w:val="en-US" w:eastAsia="zh-CN"/>
        </w:rPr>
      </w:pPr>
      <w:r>
        <w:rPr>
          <w:rFonts w:hint="eastAsia" w:ascii="微软雅黑" w:hAnsi="微软雅黑" w:eastAsia="微软雅黑" w:cs="微软雅黑"/>
          <w:b/>
          <w:bCs/>
          <w:sz w:val="22"/>
          <w:szCs w:val="22"/>
          <w:lang w:val="en-US" w:eastAsia="zh-CN"/>
        </w:rPr>
        <w:t>成果文件提交时限表</w:t>
      </w:r>
    </w:p>
    <w:tbl>
      <w:tblPr>
        <w:tblStyle w:val="3"/>
        <w:tblW w:w="10586" w:type="dxa"/>
        <w:tblInd w:w="-10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497"/>
        <w:gridCol w:w="2668"/>
        <w:gridCol w:w="2042"/>
        <w:gridCol w:w="25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782"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b w:val="0"/>
                <w:bCs w:val="0"/>
                <w:sz w:val="24"/>
                <w:szCs w:val="24"/>
                <w:vertAlign w:val="baseline"/>
                <w:lang w:val="en-US" w:eastAsia="zh-CN"/>
              </w:rPr>
            </w:pPr>
            <w:r>
              <w:rPr>
                <w:rFonts w:hint="eastAsia" w:ascii="微软雅黑" w:hAnsi="微软雅黑" w:eastAsia="微软雅黑" w:cs="微软雅黑"/>
                <w:b w:val="0"/>
                <w:bCs w:val="0"/>
                <w:sz w:val="24"/>
                <w:szCs w:val="24"/>
                <w:vertAlign w:val="baseline"/>
                <w:lang w:val="en-US" w:eastAsia="zh-CN"/>
              </w:rPr>
              <w:t>序号</w:t>
            </w:r>
          </w:p>
        </w:tc>
        <w:tc>
          <w:tcPr>
            <w:tcW w:w="2497"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b w:val="0"/>
                <w:bCs w:val="0"/>
                <w:sz w:val="24"/>
                <w:szCs w:val="24"/>
                <w:vertAlign w:val="baseline"/>
                <w:lang w:val="en-US" w:eastAsia="zh-CN"/>
              </w:rPr>
            </w:pPr>
            <w:r>
              <w:rPr>
                <w:rFonts w:hint="eastAsia" w:ascii="微软雅黑" w:hAnsi="微软雅黑" w:eastAsia="微软雅黑" w:cs="微软雅黑"/>
                <w:b w:val="0"/>
                <w:bCs w:val="0"/>
                <w:sz w:val="24"/>
                <w:szCs w:val="24"/>
                <w:vertAlign w:val="baseline"/>
                <w:lang w:val="en-US" w:eastAsia="zh-CN"/>
              </w:rPr>
              <w:t>工程造价</w:t>
            </w:r>
          </w:p>
        </w:tc>
        <w:tc>
          <w:tcPr>
            <w:tcW w:w="2668"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b w:val="0"/>
                <w:bCs w:val="0"/>
                <w:sz w:val="24"/>
                <w:szCs w:val="24"/>
                <w:vertAlign w:val="baseline"/>
                <w:lang w:val="en-US" w:eastAsia="zh-CN"/>
              </w:rPr>
            </w:pPr>
            <w:r>
              <w:rPr>
                <w:rFonts w:hint="eastAsia" w:ascii="微软雅黑" w:hAnsi="微软雅黑" w:eastAsia="微软雅黑" w:cs="微软雅黑"/>
                <w:b w:val="0"/>
                <w:bCs w:val="0"/>
                <w:sz w:val="24"/>
                <w:szCs w:val="24"/>
                <w:vertAlign w:val="baseline"/>
                <w:lang w:val="en-US" w:eastAsia="zh-CN"/>
              </w:rPr>
              <w:t>施工图预算、上控价编制或审核（日历天）</w:t>
            </w:r>
          </w:p>
        </w:tc>
        <w:tc>
          <w:tcPr>
            <w:tcW w:w="2042"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b w:val="0"/>
                <w:bCs w:val="0"/>
                <w:sz w:val="24"/>
                <w:szCs w:val="24"/>
                <w:vertAlign w:val="baseline"/>
                <w:lang w:val="en-US" w:eastAsia="zh-CN"/>
              </w:rPr>
            </w:pPr>
            <w:r>
              <w:rPr>
                <w:rFonts w:hint="eastAsia" w:ascii="微软雅黑" w:hAnsi="微软雅黑" w:eastAsia="微软雅黑" w:cs="微软雅黑"/>
                <w:b w:val="0"/>
                <w:bCs w:val="0"/>
                <w:sz w:val="24"/>
                <w:szCs w:val="24"/>
                <w:vertAlign w:val="baseline"/>
                <w:lang w:val="en-US" w:eastAsia="zh-CN"/>
              </w:rPr>
              <w:t>施工过程跟踪审核（日历天）</w:t>
            </w:r>
          </w:p>
        </w:tc>
        <w:tc>
          <w:tcPr>
            <w:tcW w:w="2597"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b w:val="0"/>
                <w:bCs w:val="0"/>
                <w:sz w:val="24"/>
                <w:szCs w:val="24"/>
                <w:vertAlign w:val="baseline"/>
                <w:lang w:val="en-US" w:eastAsia="zh-CN"/>
              </w:rPr>
            </w:pPr>
            <w:r>
              <w:rPr>
                <w:rFonts w:hint="eastAsia" w:ascii="微软雅黑" w:hAnsi="微软雅黑" w:eastAsia="微软雅黑" w:cs="微软雅黑"/>
                <w:b w:val="0"/>
                <w:bCs w:val="0"/>
                <w:sz w:val="24"/>
                <w:szCs w:val="24"/>
                <w:vertAlign w:val="baseline"/>
                <w:lang w:val="en-US" w:eastAsia="zh-CN"/>
              </w:rPr>
              <w:t>结算审核（日历天）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782"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b w:val="0"/>
                <w:bCs w:val="0"/>
                <w:sz w:val="24"/>
                <w:szCs w:val="24"/>
                <w:vertAlign w:val="baseline"/>
                <w:lang w:val="en-US" w:eastAsia="zh-CN"/>
              </w:rPr>
            </w:pPr>
            <w:r>
              <w:rPr>
                <w:rFonts w:hint="eastAsia" w:ascii="微软雅黑" w:hAnsi="微软雅黑" w:eastAsia="微软雅黑" w:cs="微软雅黑"/>
                <w:b w:val="0"/>
                <w:bCs w:val="0"/>
                <w:sz w:val="24"/>
                <w:szCs w:val="24"/>
                <w:vertAlign w:val="baseline"/>
                <w:lang w:val="en-US" w:eastAsia="zh-CN"/>
              </w:rPr>
              <w:t>1</w:t>
            </w:r>
          </w:p>
        </w:tc>
        <w:tc>
          <w:tcPr>
            <w:tcW w:w="2497"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b w:val="0"/>
                <w:bCs w:val="0"/>
                <w:sz w:val="24"/>
                <w:szCs w:val="24"/>
                <w:vertAlign w:val="baseline"/>
                <w:lang w:val="en-US" w:eastAsia="zh-CN"/>
              </w:rPr>
            </w:pPr>
            <w:r>
              <w:rPr>
                <w:rFonts w:hint="eastAsia" w:ascii="微软雅黑" w:hAnsi="微软雅黑" w:eastAsia="微软雅黑" w:cs="微软雅黑"/>
                <w:b w:val="0"/>
                <w:bCs w:val="0"/>
                <w:sz w:val="24"/>
                <w:szCs w:val="24"/>
                <w:vertAlign w:val="baseline"/>
                <w:lang w:val="en-US" w:eastAsia="zh-CN"/>
              </w:rPr>
              <w:t>50万元及以下</w:t>
            </w:r>
          </w:p>
        </w:tc>
        <w:tc>
          <w:tcPr>
            <w:tcW w:w="2668"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b w:val="0"/>
                <w:bCs w:val="0"/>
                <w:sz w:val="24"/>
                <w:szCs w:val="24"/>
                <w:highlight w:val="yellow"/>
                <w:vertAlign w:val="baseline"/>
                <w:lang w:val="en-US" w:eastAsia="zh-CN"/>
              </w:rPr>
            </w:pPr>
          </w:p>
        </w:tc>
        <w:tc>
          <w:tcPr>
            <w:tcW w:w="2042"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b w:val="0"/>
                <w:bCs w:val="0"/>
                <w:sz w:val="24"/>
                <w:szCs w:val="24"/>
                <w:highlight w:val="yellow"/>
                <w:vertAlign w:val="baseline"/>
                <w:lang w:val="en-US" w:eastAsia="zh-CN"/>
              </w:rPr>
            </w:pPr>
          </w:p>
        </w:tc>
        <w:tc>
          <w:tcPr>
            <w:tcW w:w="2597"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b w:val="0"/>
                <w:bCs w:val="0"/>
                <w:sz w:val="24"/>
                <w:szCs w:val="24"/>
                <w:highlight w:val="yellow"/>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782"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b w:val="0"/>
                <w:bCs w:val="0"/>
                <w:sz w:val="24"/>
                <w:szCs w:val="24"/>
                <w:vertAlign w:val="baseline"/>
                <w:lang w:val="en-US" w:eastAsia="zh-CN"/>
              </w:rPr>
            </w:pPr>
            <w:r>
              <w:rPr>
                <w:rFonts w:hint="eastAsia" w:ascii="微软雅黑" w:hAnsi="微软雅黑" w:eastAsia="微软雅黑" w:cs="微软雅黑"/>
                <w:b w:val="0"/>
                <w:bCs w:val="0"/>
                <w:sz w:val="24"/>
                <w:szCs w:val="24"/>
                <w:vertAlign w:val="baseline"/>
                <w:lang w:val="en-US" w:eastAsia="zh-CN"/>
              </w:rPr>
              <w:t>2</w:t>
            </w:r>
          </w:p>
        </w:tc>
        <w:tc>
          <w:tcPr>
            <w:tcW w:w="2497"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b w:val="0"/>
                <w:bCs w:val="0"/>
                <w:sz w:val="24"/>
                <w:szCs w:val="24"/>
                <w:vertAlign w:val="baseline"/>
                <w:lang w:val="en-US" w:eastAsia="zh-CN"/>
              </w:rPr>
            </w:pPr>
            <w:r>
              <w:rPr>
                <w:rFonts w:hint="eastAsia" w:ascii="微软雅黑" w:hAnsi="微软雅黑" w:eastAsia="微软雅黑" w:cs="微软雅黑"/>
                <w:b w:val="0"/>
                <w:bCs w:val="0"/>
                <w:sz w:val="24"/>
                <w:szCs w:val="24"/>
                <w:vertAlign w:val="baseline"/>
                <w:lang w:val="en-US" w:eastAsia="zh-CN"/>
              </w:rPr>
              <w:t>50-200万元（含）</w:t>
            </w:r>
          </w:p>
        </w:tc>
        <w:tc>
          <w:tcPr>
            <w:tcW w:w="2668"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b w:val="0"/>
                <w:bCs w:val="0"/>
                <w:sz w:val="24"/>
                <w:szCs w:val="24"/>
                <w:highlight w:val="yellow"/>
                <w:vertAlign w:val="baseline"/>
                <w:lang w:val="en-US" w:eastAsia="zh-CN"/>
              </w:rPr>
            </w:pPr>
          </w:p>
        </w:tc>
        <w:tc>
          <w:tcPr>
            <w:tcW w:w="2042"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b w:val="0"/>
                <w:bCs w:val="0"/>
                <w:sz w:val="24"/>
                <w:szCs w:val="24"/>
                <w:highlight w:val="yellow"/>
                <w:vertAlign w:val="baseline"/>
                <w:lang w:val="en-US" w:eastAsia="zh-CN"/>
              </w:rPr>
            </w:pPr>
          </w:p>
        </w:tc>
        <w:tc>
          <w:tcPr>
            <w:tcW w:w="2597"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b w:val="0"/>
                <w:bCs w:val="0"/>
                <w:sz w:val="24"/>
                <w:szCs w:val="24"/>
                <w:highlight w:val="yellow"/>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782"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b w:val="0"/>
                <w:bCs w:val="0"/>
                <w:sz w:val="24"/>
                <w:szCs w:val="24"/>
                <w:vertAlign w:val="baseline"/>
                <w:lang w:val="en-US" w:eastAsia="zh-CN"/>
              </w:rPr>
            </w:pPr>
            <w:r>
              <w:rPr>
                <w:rFonts w:hint="eastAsia" w:ascii="微软雅黑" w:hAnsi="微软雅黑" w:eastAsia="微软雅黑" w:cs="微软雅黑"/>
                <w:b w:val="0"/>
                <w:bCs w:val="0"/>
                <w:sz w:val="24"/>
                <w:szCs w:val="24"/>
                <w:vertAlign w:val="baseline"/>
                <w:lang w:val="en-US" w:eastAsia="zh-CN"/>
              </w:rPr>
              <w:t>3</w:t>
            </w:r>
          </w:p>
        </w:tc>
        <w:tc>
          <w:tcPr>
            <w:tcW w:w="2497"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b w:val="0"/>
                <w:bCs w:val="0"/>
                <w:sz w:val="24"/>
                <w:szCs w:val="24"/>
                <w:vertAlign w:val="baseline"/>
                <w:lang w:val="en-US" w:eastAsia="zh-CN"/>
              </w:rPr>
            </w:pPr>
            <w:r>
              <w:rPr>
                <w:rFonts w:hint="eastAsia" w:ascii="微软雅黑" w:hAnsi="微软雅黑" w:eastAsia="微软雅黑" w:cs="微软雅黑"/>
                <w:b w:val="0"/>
                <w:bCs w:val="0"/>
                <w:sz w:val="24"/>
                <w:szCs w:val="24"/>
                <w:vertAlign w:val="baseline"/>
                <w:lang w:val="en-US" w:eastAsia="zh-CN"/>
              </w:rPr>
              <w:t>200-500万元（含）</w:t>
            </w:r>
          </w:p>
        </w:tc>
        <w:tc>
          <w:tcPr>
            <w:tcW w:w="2668"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b w:val="0"/>
                <w:bCs w:val="0"/>
                <w:sz w:val="24"/>
                <w:szCs w:val="24"/>
                <w:highlight w:val="yellow"/>
                <w:vertAlign w:val="baseline"/>
                <w:lang w:val="en-US" w:eastAsia="zh-CN"/>
              </w:rPr>
            </w:pPr>
          </w:p>
        </w:tc>
        <w:tc>
          <w:tcPr>
            <w:tcW w:w="2042"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b w:val="0"/>
                <w:bCs w:val="0"/>
                <w:sz w:val="24"/>
                <w:szCs w:val="24"/>
                <w:highlight w:val="yellow"/>
                <w:vertAlign w:val="baseline"/>
                <w:lang w:val="en-US" w:eastAsia="zh-CN"/>
              </w:rPr>
            </w:pPr>
          </w:p>
        </w:tc>
        <w:tc>
          <w:tcPr>
            <w:tcW w:w="2597"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b w:val="0"/>
                <w:bCs w:val="0"/>
                <w:sz w:val="24"/>
                <w:szCs w:val="24"/>
                <w:highlight w:val="yellow"/>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782"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b w:val="0"/>
                <w:bCs w:val="0"/>
                <w:sz w:val="24"/>
                <w:szCs w:val="24"/>
                <w:vertAlign w:val="baseline"/>
                <w:lang w:val="en-US" w:eastAsia="zh-CN"/>
              </w:rPr>
            </w:pPr>
            <w:r>
              <w:rPr>
                <w:rFonts w:hint="eastAsia" w:ascii="微软雅黑" w:hAnsi="微软雅黑" w:eastAsia="微软雅黑" w:cs="微软雅黑"/>
                <w:b w:val="0"/>
                <w:bCs w:val="0"/>
                <w:sz w:val="24"/>
                <w:szCs w:val="24"/>
                <w:vertAlign w:val="baseline"/>
                <w:lang w:val="en-US" w:eastAsia="zh-CN"/>
              </w:rPr>
              <w:t>4</w:t>
            </w:r>
          </w:p>
        </w:tc>
        <w:tc>
          <w:tcPr>
            <w:tcW w:w="2497"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b w:val="0"/>
                <w:bCs w:val="0"/>
                <w:sz w:val="24"/>
                <w:szCs w:val="24"/>
                <w:vertAlign w:val="baseline"/>
                <w:lang w:val="en-US" w:eastAsia="zh-CN"/>
              </w:rPr>
            </w:pPr>
            <w:r>
              <w:rPr>
                <w:rFonts w:hint="eastAsia" w:ascii="微软雅黑" w:hAnsi="微软雅黑" w:eastAsia="微软雅黑" w:cs="微软雅黑"/>
                <w:b w:val="0"/>
                <w:bCs w:val="0"/>
                <w:sz w:val="24"/>
                <w:szCs w:val="24"/>
                <w:vertAlign w:val="baseline"/>
                <w:lang w:val="en-US" w:eastAsia="zh-CN"/>
              </w:rPr>
              <w:t>500-1000万元（含）</w:t>
            </w:r>
          </w:p>
        </w:tc>
        <w:tc>
          <w:tcPr>
            <w:tcW w:w="2668"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b w:val="0"/>
                <w:bCs w:val="0"/>
                <w:sz w:val="24"/>
                <w:szCs w:val="24"/>
                <w:highlight w:val="yellow"/>
                <w:vertAlign w:val="baseline"/>
                <w:lang w:val="en-US" w:eastAsia="zh-CN"/>
              </w:rPr>
            </w:pPr>
          </w:p>
        </w:tc>
        <w:tc>
          <w:tcPr>
            <w:tcW w:w="2042"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b w:val="0"/>
                <w:bCs w:val="0"/>
                <w:sz w:val="24"/>
                <w:szCs w:val="24"/>
                <w:highlight w:val="yellow"/>
                <w:vertAlign w:val="baseline"/>
                <w:lang w:val="en-US" w:eastAsia="zh-CN"/>
              </w:rPr>
            </w:pPr>
          </w:p>
        </w:tc>
        <w:tc>
          <w:tcPr>
            <w:tcW w:w="2597"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b w:val="0"/>
                <w:bCs w:val="0"/>
                <w:sz w:val="24"/>
                <w:szCs w:val="24"/>
                <w:highlight w:val="yellow"/>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782"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b w:val="0"/>
                <w:bCs w:val="0"/>
                <w:sz w:val="24"/>
                <w:szCs w:val="24"/>
                <w:vertAlign w:val="baseline"/>
                <w:lang w:val="en-US" w:eastAsia="zh-CN"/>
              </w:rPr>
            </w:pPr>
            <w:r>
              <w:rPr>
                <w:rFonts w:hint="eastAsia" w:ascii="微软雅黑" w:hAnsi="微软雅黑" w:eastAsia="微软雅黑" w:cs="微软雅黑"/>
                <w:b w:val="0"/>
                <w:bCs w:val="0"/>
                <w:sz w:val="24"/>
                <w:szCs w:val="24"/>
                <w:vertAlign w:val="baseline"/>
                <w:lang w:val="en-US" w:eastAsia="zh-CN"/>
              </w:rPr>
              <w:t>5</w:t>
            </w:r>
          </w:p>
        </w:tc>
        <w:tc>
          <w:tcPr>
            <w:tcW w:w="2497"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b w:val="0"/>
                <w:bCs w:val="0"/>
                <w:sz w:val="24"/>
                <w:szCs w:val="24"/>
                <w:vertAlign w:val="baseline"/>
                <w:lang w:val="en-US" w:eastAsia="zh-CN"/>
              </w:rPr>
            </w:pPr>
            <w:r>
              <w:rPr>
                <w:rFonts w:hint="eastAsia" w:ascii="微软雅黑" w:hAnsi="微软雅黑" w:eastAsia="微软雅黑" w:cs="微软雅黑"/>
                <w:b w:val="0"/>
                <w:bCs w:val="0"/>
                <w:sz w:val="24"/>
                <w:szCs w:val="24"/>
                <w:vertAlign w:val="baseline"/>
                <w:lang w:val="en-US" w:eastAsia="zh-CN"/>
              </w:rPr>
              <w:t>1000-2000万元（含）</w:t>
            </w:r>
          </w:p>
        </w:tc>
        <w:tc>
          <w:tcPr>
            <w:tcW w:w="2668"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b w:val="0"/>
                <w:bCs w:val="0"/>
                <w:sz w:val="24"/>
                <w:szCs w:val="24"/>
                <w:highlight w:val="yellow"/>
                <w:vertAlign w:val="baseline"/>
                <w:lang w:val="en-US" w:eastAsia="zh-CN"/>
              </w:rPr>
            </w:pPr>
          </w:p>
        </w:tc>
        <w:tc>
          <w:tcPr>
            <w:tcW w:w="2042"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b w:val="0"/>
                <w:bCs w:val="0"/>
                <w:sz w:val="24"/>
                <w:szCs w:val="24"/>
                <w:highlight w:val="yellow"/>
                <w:vertAlign w:val="baseline"/>
                <w:lang w:val="en-US" w:eastAsia="zh-CN"/>
              </w:rPr>
            </w:pPr>
          </w:p>
        </w:tc>
        <w:tc>
          <w:tcPr>
            <w:tcW w:w="2597"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b w:val="0"/>
                <w:bCs w:val="0"/>
                <w:sz w:val="24"/>
                <w:szCs w:val="24"/>
                <w:highlight w:val="yellow"/>
                <w:vertAlign w:val="baseline"/>
                <w:lang w:val="en-US" w:eastAsia="zh-CN"/>
              </w:rPr>
            </w:pPr>
          </w:p>
        </w:tc>
      </w:tr>
    </w:tbl>
    <w:p>
      <w:pPr>
        <w:keepNext w:val="0"/>
        <w:keepLines w:val="0"/>
        <w:pageBreakBefore w:val="0"/>
        <w:widowControl w:val="0"/>
        <w:numPr>
          <w:ilvl w:val="1"/>
          <w:numId w:val="4"/>
        </w:numPr>
        <w:kinsoku/>
        <w:wordWrap/>
        <w:overflowPunct/>
        <w:topLinePunct w:val="0"/>
        <w:autoSpaceDE/>
        <w:autoSpaceDN/>
        <w:bidi w:val="0"/>
        <w:adjustRightInd/>
        <w:snapToGrid/>
        <w:spacing w:line="240" w:lineRule="auto"/>
        <w:ind w:left="0" w:leftChars="0" w:firstLine="560" w:firstLineChars="200"/>
        <w:jc w:val="left"/>
        <w:textAlignment w:val="auto"/>
        <w:rPr>
          <w:rFonts w:hint="eastAsia" w:ascii="微软雅黑" w:hAnsi="微软雅黑" w:eastAsia="微软雅黑" w:cs="微软雅黑"/>
          <w:b w:val="0"/>
          <w:bCs w:val="0"/>
          <w:sz w:val="28"/>
          <w:szCs w:val="28"/>
          <w:lang w:val="en-US" w:eastAsia="zh-CN"/>
        </w:rPr>
      </w:pPr>
      <w:r>
        <w:rPr>
          <w:rFonts w:hint="eastAsia" w:ascii="微软雅黑" w:hAnsi="微软雅黑" w:eastAsia="微软雅黑" w:cs="微软雅黑"/>
          <w:b w:val="0"/>
          <w:bCs w:val="0"/>
          <w:sz w:val="28"/>
          <w:szCs w:val="28"/>
          <w:lang w:val="en-US" w:eastAsia="zh-CN"/>
        </w:rPr>
        <w:t>成果文件要求：成交人要严格遵守国家的法律、法规和有关规章制度，严格遵守《工程造价咨询单位行为准则》、《造价工程师职业道德行为准则》、《政府投资项目审计管理办法》等法律法规要求，按清单法计算，算量软件采用广联达、计价软件采用博奥并应提供详细计算式，材料价格按最近一期《南宁市建设工程造价信息》计算，信息价没有的要求进行市场询价，并提供有效的市场询价单。</w:t>
      </w: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firstLine="560" w:firstLineChars="200"/>
        <w:jc w:val="both"/>
        <w:textAlignment w:val="auto"/>
        <w:rPr>
          <w:rFonts w:hint="eastAsia" w:ascii="微软雅黑" w:hAnsi="微软雅黑" w:eastAsia="微软雅黑" w:cs="微软雅黑"/>
          <w:b w:val="0"/>
          <w:bCs w:val="0"/>
          <w:sz w:val="28"/>
          <w:szCs w:val="28"/>
          <w:lang w:val="en-US" w:eastAsia="zh-CN"/>
        </w:rPr>
      </w:pPr>
      <w:r>
        <w:rPr>
          <w:rFonts w:hint="eastAsia" w:ascii="微软雅黑" w:hAnsi="微软雅黑" w:eastAsia="微软雅黑" w:cs="微软雅黑"/>
          <w:b w:val="0"/>
          <w:bCs w:val="0"/>
          <w:sz w:val="28"/>
          <w:szCs w:val="28"/>
          <w:lang w:val="en-US" w:eastAsia="zh-CN"/>
        </w:rPr>
        <w:t>其他要求：</w:t>
      </w:r>
    </w:p>
    <w:p>
      <w:pPr>
        <w:keepNext w:val="0"/>
        <w:keepLines w:val="0"/>
        <w:pageBreakBefore w:val="0"/>
        <w:widowControl w:val="0"/>
        <w:numPr>
          <w:ilvl w:val="1"/>
          <w:numId w:val="5"/>
        </w:numPr>
        <w:kinsoku/>
        <w:wordWrap/>
        <w:overflowPunct/>
        <w:topLinePunct w:val="0"/>
        <w:autoSpaceDE/>
        <w:autoSpaceDN/>
        <w:bidi w:val="0"/>
        <w:adjustRightInd/>
        <w:snapToGrid/>
        <w:spacing w:line="240" w:lineRule="auto"/>
        <w:ind w:left="0" w:leftChars="0" w:firstLine="560" w:firstLineChars="200"/>
        <w:jc w:val="left"/>
        <w:textAlignment w:val="auto"/>
        <w:rPr>
          <w:rFonts w:hint="eastAsia" w:ascii="微软雅黑" w:hAnsi="微软雅黑" w:eastAsia="微软雅黑" w:cs="微软雅黑"/>
          <w:b w:val="0"/>
          <w:bCs w:val="0"/>
          <w:sz w:val="28"/>
          <w:szCs w:val="28"/>
          <w:lang w:val="en-US" w:eastAsia="zh-CN"/>
        </w:rPr>
      </w:pPr>
      <w:r>
        <w:rPr>
          <w:rFonts w:hint="eastAsia" w:ascii="微软雅黑" w:hAnsi="微软雅黑" w:eastAsia="微软雅黑" w:cs="微软雅黑"/>
          <w:b w:val="0"/>
          <w:bCs w:val="0"/>
          <w:sz w:val="28"/>
          <w:szCs w:val="28"/>
          <w:lang w:val="en-US" w:eastAsia="zh-CN"/>
        </w:rPr>
        <w:t>项目投入人员不少于7人，其中：注册一级</w:t>
      </w:r>
      <w:r>
        <w:rPr>
          <w:rFonts w:hint="eastAsia" w:ascii="微软雅黑" w:hAnsi="微软雅黑" w:eastAsia="微软雅黑" w:cs="微软雅黑"/>
          <w:b w:val="0"/>
          <w:bCs w:val="0"/>
          <w:sz w:val="28"/>
          <w:szCs w:val="28"/>
          <w:lang w:val="zh-CN" w:eastAsia="zh-CN"/>
        </w:rPr>
        <w:t>造价工程师</w:t>
      </w:r>
      <w:r>
        <w:rPr>
          <w:rFonts w:hint="eastAsia" w:ascii="微软雅黑" w:hAnsi="微软雅黑" w:eastAsia="微软雅黑" w:cs="微软雅黑"/>
          <w:b w:val="0"/>
          <w:bCs w:val="0"/>
          <w:sz w:val="28"/>
          <w:szCs w:val="28"/>
          <w:lang w:val="en-US" w:eastAsia="zh-CN"/>
        </w:rPr>
        <w:t>1人，工程或工程经济类中级以上专业技术职称的人员1人，具有建筑与装饰装修工程专业造价编制、审核能力的2人、具有安装工程专业造价编制、审核能力的2人、具有市政专业造价编制、审核能力的1人。（建筑与装饰装修工程和安装工程专业所配备的编制、审核人员至少各有一名独自承担过百万元及以上预结算的项目经验）</w:t>
      </w:r>
    </w:p>
    <w:p>
      <w:pPr>
        <w:keepNext w:val="0"/>
        <w:keepLines w:val="0"/>
        <w:pageBreakBefore w:val="0"/>
        <w:widowControl w:val="0"/>
        <w:numPr>
          <w:ilvl w:val="1"/>
          <w:numId w:val="5"/>
        </w:numPr>
        <w:kinsoku/>
        <w:wordWrap/>
        <w:overflowPunct/>
        <w:topLinePunct w:val="0"/>
        <w:autoSpaceDE/>
        <w:autoSpaceDN/>
        <w:bidi w:val="0"/>
        <w:adjustRightInd/>
        <w:snapToGrid/>
        <w:spacing w:line="240" w:lineRule="auto"/>
        <w:ind w:left="0" w:leftChars="0" w:firstLine="560" w:firstLineChars="200"/>
        <w:jc w:val="left"/>
        <w:textAlignment w:val="auto"/>
        <w:rPr>
          <w:rFonts w:hint="eastAsia" w:ascii="微软雅黑" w:hAnsi="微软雅黑" w:eastAsia="微软雅黑" w:cs="微软雅黑"/>
          <w:b w:val="0"/>
          <w:bCs w:val="0"/>
          <w:sz w:val="28"/>
          <w:szCs w:val="28"/>
          <w:lang w:val="en-US" w:eastAsia="zh-CN"/>
        </w:rPr>
      </w:pPr>
      <w:r>
        <w:rPr>
          <w:rFonts w:hint="eastAsia" w:ascii="微软雅黑" w:hAnsi="微软雅黑" w:eastAsia="微软雅黑" w:cs="微软雅黑"/>
          <w:b w:val="0"/>
          <w:bCs w:val="0"/>
          <w:sz w:val="28"/>
          <w:szCs w:val="28"/>
          <w:lang w:val="en-US" w:eastAsia="zh-CN"/>
        </w:rPr>
        <w:t>公司在南宁市有固定的营业场所及相关配套设施，注册地非南宁市的，应当在南宁市设有驻点机构，并有固定的办公场所、地址、联系电话，配备相应的办公设备，能在3小时内安排技术人员到采购人办公场所对接造价咨询服务。</w:t>
      </w:r>
    </w:p>
    <w:p>
      <w:pPr>
        <w:keepNext w:val="0"/>
        <w:keepLines w:val="0"/>
        <w:pageBreakBefore w:val="0"/>
        <w:widowControl w:val="0"/>
        <w:numPr>
          <w:ilvl w:val="1"/>
          <w:numId w:val="5"/>
        </w:numPr>
        <w:kinsoku/>
        <w:wordWrap/>
        <w:overflowPunct/>
        <w:topLinePunct w:val="0"/>
        <w:autoSpaceDE/>
        <w:autoSpaceDN/>
        <w:bidi w:val="0"/>
        <w:adjustRightInd/>
        <w:snapToGrid/>
        <w:spacing w:line="240" w:lineRule="auto"/>
        <w:ind w:left="0" w:leftChars="0" w:firstLine="560" w:firstLineChars="200"/>
        <w:jc w:val="left"/>
        <w:textAlignment w:val="auto"/>
        <w:rPr>
          <w:rFonts w:hint="eastAsia" w:ascii="微软雅黑" w:hAnsi="微软雅黑" w:eastAsia="微软雅黑" w:cs="微软雅黑"/>
          <w:b w:val="0"/>
          <w:bCs w:val="0"/>
          <w:sz w:val="28"/>
          <w:szCs w:val="28"/>
          <w:lang w:val="en-US" w:eastAsia="zh-CN"/>
        </w:rPr>
      </w:pPr>
      <w:r>
        <w:rPr>
          <w:rFonts w:hint="eastAsia" w:ascii="微软雅黑" w:hAnsi="微软雅黑" w:eastAsia="微软雅黑" w:cs="微软雅黑"/>
          <w:b w:val="0"/>
          <w:bCs w:val="0"/>
          <w:sz w:val="28"/>
          <w:szCs w:val="28"/>
          <w:lang w:val="en-US" w:eastAsia="zh-CN"/>
        </w:rPr>
        <w:t>提供近三年来与本项目实施相关的业绩证明材料，如：编制或审核过的招标控制价封面或审定单（定案表）。</w:t>
      </w: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firstLine="560" w:firstLineChars="200"/>
        <w:jc w:val="both"/>
        <w:textAlignment w:val="auto"/>
        <w:rPr>
          <w:rFonts w:hint="eastAsia" w:ascii="微软雅黑" w:hAnsi="微软雅黑" w:eastAsia="微软雅黑" w:cs="微软雅黑"/>
          <w:b w:val="0"/>
          <w:bCs w:val="0"/>
          <w:sz w:val="28"/>
          <w:szCs w:val="28"/>
          <w:lang w:val="en-US" w:eastAsia="zh-CN"/>
        </w:rPr>
      </w:pPr>
      <w:r>
        <w:rPr>
          <w:rFonts w:hint="eastAsia" w:ascii="微软雅黑" w:hAnsi="微软雅黑" w:eastAsia="微软雅黑" w:cs="微软雅黑"/>
          <w:b w:val="0"/>
          <w:bCs w:val="0"/>
          <w:sz w:val="28"/>
          <w:szCs w:val="28"/>
          <w:lang w:val="en-US" w:eastAsia="zh-CN"/>
        </w:rPr>
        <w:t>论证文件要求内容：</w:t>
      </w:r>
    </w:p>
    <w:p>
      <w:pPr>
        <w:keepNext w:val="0"/>
        <w:keepLines w:val="0"/>
        <w:pageBreakBefore w:val="0"/>
        <w:widowControl w:val="0"/>
        <w:numPr>
          <w:ilvl w:val="1"/>
          <w:numId w:val="6"/>
        </w:numPr>
        <w:kinsoku/>
        <w:wordWrap/>
        <w:overflowPunct/>
        <w:topLinePunct w:val="0"/>
        <w:autoSpaceDE/>
        <w:autoSpaceDN/>
        <w:bidi w:val="0"/>
        <w:adjustRightInd/>
        <w:snapToGrid/>
        <w:spacing w:line="240" w:lineRule="auto"/>
        <w:ind w:left="0" w:leftChars="0" w:firstLine="560" w:firstLineChars="200"/>
        <w:jc w:val="left"/>
        <w:textAlignment w:val="auto"/>
        <w:rPr>
          <w:rFonts w:hint="eastAsia" w:ascii="微软雅黑" w:hAnsi="微软雅黑" w:eastAsia="微软雅黑" w:cs="微软雅黑"/>
          <w:b w:val="0"/>
          <w:bCs w:val="0"/>
          <w:sz w:val="28"/>
          <w:szCs w:val="28"/>
          <w:lang w:val="en-US" w:eastAsia="zh-CN"/>
        </w:rPr>
      </w:pPr>
      <w:r>
        <w:rPr>
          <w:rFonts w:hint="eastAsia" w:ascii="微软雅黑" w:hAnsi="微软雅黑" w:eastAsia="微软雅黑" w:cs="微软雅黑"/>
          <w:b w:val="0"/>
          <w:bCs w:val="0"/>
          <w:sz w:val="28"/>
          <w:szCs w:val="28"/>
          <w:lang w:val="en-US" w:eastAsia="zh-CN"/>
        </w:rPr>
        <w:t>资料封面。封面标题《建设工程造价咨询</w:t>
      </w:r>
      <w:bookmarkStart w:id="0" w:name="_GoBack"/>
      <w:bookmarkEnd w:id="0"/>
      <w:r>
        <w:rPr>
          <w:rFonts w:hint="eastAsia" w:ascii="微软雅黑" w:hAnsi="微软雅黑" w:eastAsia="微软雅黑" w:cs="微软雅黑"/>
          <w:b w:val="0"/>
          <w:bCs w:val="0"/>
          <w:sz w:val="28"/>
          <w:szCs w:val="28"/>
          <w:lang w:val="en-US" w:eastAsia="zh-CN"/>
        </w:rPr>
        <w:t>服务采购项目论证资料》、参加论证公司名称、联系人、联系方式。</w:t>
      </w:r>
    </w:p>
    <w:p>
      <w:pPr>
        <w:keepNext w:val="0"/>
        <w:keepLines w:val="0"/>
        <w:pageBreakBefore w:val="0"/>
        <w:widowControl w:val="0"/>
        <w:numPr>
          <w:ilvl w:val="1"/>
          <w:numId w:val="6"/>
        </w:numPr>
        <w:kinsoku/>
        <w:wordWrap/>
        <w:overflowPunct/>
        <w:topLinePunct w:val="0"/>
        <w:autoSpaceDE/>
        <w:autoSpaceDN/>
        <w:bidi w:val="0"/>
        <w:adjustRightInd/>
        <w:snapToGrid/>
        <w:spacing w:line="240" w:lineRule="auto"/>
        <w:ind w:left="0" w:leftChars="0" w:firstLine="560" w:firstLineChars="200"/>
        <w:jc w:val="left"/>
        <w:textAlignment w:val="auto"/>
        <w:rPr>
          <w:rFonts w:hint="eastAsia" w:ascii="微软雅黑" w:hAnsi="微软雅黑" w:eastAsia="微软雅黑" w:cs="微软雅黑"/>
          <w:b w:val="0"/>
          <w:bCs w:val="0"/>
          <w:sz w:val="28"/>
          <w:szCs w:val="28"/>
          <w:lang w:val="en-US" w:eastAsia="zh-CN"/>
        </w:rPr>
      </w:pPr>
      <w:r>
        <w:rPr>
          <w:rFonts w:hint="eastAsia" w:ascii="微软雅黑" w:hAnsi="微软雅黑" w:eastAsia="微软雅黑" w:cs="微软雅黑"/>
          <w:b w:val="0"/>
          <w:bCs w:val="0"/>
          <w:sz w:val="28"/>
          <w:szCs w:val="28"/>
          <w:lang w:val="en-US" w:eastAsia="zh-CN"/>
        </w:rPr>
        <w:t>论证资料目录（需附页码）。</w:t>
      </w:r>
    </w:p>
    <w:p>
      <w:pPr>
        <w:keepNext w:val="0"/>
        <w:keepLines w:val="0"/>
        <w:pageBreakBefore w:val="0"/>
        <w:widowControl w:val="0"/>
        <w:numPr>
          <w:ilvl w:val="1"/>
          <w:numId w:val="6"/>
        </w:numPr>
        <w:kinsoku/>
        <w:wordWrap/>
        <w:overflowPunct/>
        <w:topLinePunct w:val="0"/>
        <w:autoSpaceDE/>
        <w:autoSpaceDN/>
        <w:bidi w:val="0"/>
        <w:adjustRightInd/>
        <w:snapToGrid/>
        <w:spacing w:line="240" w:lineRule="auto"/>
        <w:ind w:left="0" w:leftChars="0" w:firstLine="560" w:firstLineChars="200"/>
        <w:jc w:val="left"/>
        <w:textAlignment w:val="auto"/>
        <w:rPr>
          <w:rFonts w:hint="eastAsia" w:ascii="微软雅黑" w:hAnsi="微软雅黑" w:eastAsia="微软雅黑" w:cs="微软雅黑"/>
          <w:b w:val="0"/>
          <w:bCs w:val="0"/>
          <w:sz w:val="28"/>
          <w:szCs w:val="28"/>
          <w:lang w:val="en-US" w:eastAsia="zh-CN"/>
        </w:rPr>
      </w:pPr>
      <w:r>
        <w:rPr>
          <w:rFonts w:hint="eastAsia" w:ascii="微软雅黑" w:hAnsi="微软雅黑" w:eastAsia="微软雅黑" w:cs="微软雅黑"/>
          <w:b w:val="0"/>
          <w:bCs w:val="0"/>
          <w:sz w:val="28"/>
          <w:szCs w:val="28"/>
          <w:lang w:val="en-US" w:eastAsia="zh-CN"/>
        </w:rPr>
        <w:t>报价表。</w:t>
      </w:r>
    </w:p>
    <w:p>
      <w:pPr>
        <w:keepNext w:val="0"/>
        <w:keepLines w:val="0"/>
        <w:pageBreakBefore w:val="0"/>
        <w:widowControl w:val="0"/>
        <w:numPr>
          <w:ilvl w:val="1"/>
          <w:numId w:val="6"/>
        </w:numPr>
        <w:kinsoku/>
        <w:wordWrap/>
        <w:overflowPunct/>
        <w:topLinePunct w:val="0"/>
        <w:autoSpaceDE/>
        <w:autoSpaceDN/>
        <w:bidi w:val="0"/>
        <w:adjustRightInd/>
        <w:snapToGrid/>
        <w:spacing w:line="240" w:lineRule="auto"/>
        <w:ind w:left="0" w:leftChars="0" w:firstLine="560" w:firstLineChars="200"/>
        <w:jc w:val="left"/>
        <w:textAlignment w:val="auto"/>
        <w:rPr>
          <w:rFonts w:hint="eastAsia" w:ascii="微软雅黑" w:hAnsi="微软雅黑" w:eastAsia="微软雅黑" w:cs="微软雅黑"/>
          <w:b w:val="0"/>
          <w:bCs w:val="0"/>
          <w:sz w:val="28"/>
          <w:szCs w:val="28"/>
          <w:lang w:val="en-US" w:eastAsia="zh-CN"/>
        </w:rPr>
      </w:pPr>
      <w:r>
        <w:rPr>
          <w:rFonts w:hint="eastAsia" w:ascii="微软雅黑" w:hAnsi="微软雅黑" w:eastAsia="微软雅黑" w:cs="微软雅黑"/>
          <w:b w:val="0"/>
          <w:bCs w:val="0"/>
          <w:sz w:val="28"/>
          <w:szCs w:val="28"/>
          <w:lang w:val="en-US" w:eastAsia="zh-CN"/>
        </w:rPr>
        <w:t>成果文件提交时限。</w:t>
      </w:r>
    </w:p>
    <w:p>
      <w:pPr>
        <w:keepNext w:val="0"/>
        <w:keepLines w:val="0"/>
        <w:pageBreakBefore w:val="0"/>
        <w:widowControl w:val="0"/>
        <w:numPr>
          <w:ilvl w:val="1"/>
          <w:numId w:val="6"/>
        </w:numPr>
        <w:kinsoku/>
        <w:wordWrap/>
        <w:overflowPunct/>
        <w:topLinePunct w:val="0"/>
        <w:autoSpaceDE/>
        <w:autoSpaceDN/>
        <w:bidi w:val="0"/>
        <w:adjustRightInd/>
        <w:snapToGrid/>
        <w:spacing w:line="240" w:lineRule="auto"/>
        <w:ind w:left="0" w:leftChars="0" w:firstLine="560" w:firstLineChars="200"/>
        <w:jc w:val="left"/>
        <w:textAlignment w:val="auto"/>
        <w:rPr>
          <w:rFonts w:hint="eastAsia" w:ascii="微软雅黑" w:hAnsi="微软雅黑" w:eastAsia="微软雅黑" w:cs="微软雅黑"/>
          <w:b w:val="0"/>
          <w:bCs w:val="0"/>
          <w:sz w:val="28"/>
          <w:szCs w:val="28"/>
          <w:lang w:val="en-US" w:eastAsia="zh-CN"/>
        </w:rPr>
      </w:pPr>
      <w:r>
        <w:rPr>
          <w:rFonts w:hint="eastAsia" w:ascii="微软雅黑" w:hAnsi="微软雅黑" w:eastAsia="微软雅黑" w:cs="微软雅黑"/>
          <w:b w:val="0"/>
          <w:bCs w:val="0"/>
          <w:sz w:val="28"/>
          <w:szCs w:val="28"/>
          <w:lang w:val="en-US" w:eastAsia="zh-CN"/>
        </w:rPr>
        <w:t>实施方案（配备人员及服务方案）。</w:t>
      </w:r>
    </w:p>
    <w:p>
      <w:pPr>
        <w:keepNext w:val="0"/>
        <w:keepLines w:val="0"/>
        <w:pageBreakBefore w:val="0"/>
        <w:widowControl w:val="0"/>
        <w:numPr>
          <w:ilvl w:val="1"/>
          <w:numId w:val="6"/>
        </w:numPr>
        <w:kinsoku/>
        <w:wordWrap/>
        <w:overflowPunct/>
        <w:topLinePunct w:val="0"/>
        <w:autoSpaceDE/>
        <w:autoSpaceDN/>
        <w:bidi w:val="0"/>
        <w:adjustRightInd/>
        <w:snapToGrid/>
        <w:spacing w:line="240" w:lineRule="auto"/>
        <w:ind w:left="0" w:leftChars="0" w:firstLine="560" w:firstLineChars="200"/>
        <w:jc w:val="left"/>
        <w:textAlignment w:val="auto"/>
        <w:rPr>
          <w:rFonts w:hint="eastAsia" w:ascii="微软雅黑" w:hAnsi="微软雅黑" w:eastAsia="微软雅黑" w:cs="微软雅黑"/>
          <w:b w:val="0"/>
          <w:bCs w:val="0"/>
          <w:sz w:val="28"/>
          <w:szCs w:val="28"/>
          <w:lang w:val="en-US" w:eastAsia="zh-CN"/>
        </w:rPr>
      </w:pPr>
      <w:r>
        <w:rPr>
          <w:rFonts w:hint="eastAsia" w:ascii="微软雅黑" w:hAnsi="微软雅黑" w:eastAsia="微软雅黑" w:cs="微软雅黑"/>
          <w:b w:val="0"/>
          <w:bCs w:val="0"/>
          <w:sz w:val="28"/>
          <w:szCs w:val="28"/>
          <w:lang w:val="en-US" w:eastAsia="zh-CN"/>
        </w:rPr>
        <w:t>业绩证明材料。</w:t>
      </w:r>
    </w:p>
    <w:p>
      <w:pPr>
        <w:keepNext w:val="0"/>
        <w:keepLines w:val="0"/>
        <w:pageBreakBefore w:val="0"/>
        <w:widowControl w:val="0"/>
        <w:numPr>
          <w:ilvl w:val="1"/>
          <w:numId w:val="6"/>
        </w:numPr>
        <w:kinsoku/>
        <w:wordWrap/>
        <w:overflowPunct/>
        <w:topLinePunct w:val="0"/>
        <w:autoSpaceDE/>
        <w:autoSpaceDN/>
        <w:bidi w:val="0"/>
        <w:adjustRightInd/>
        <w:snapToGrid/>
        <w:spacing w:line="240" w:lineRule="auto"/>
        <w:ind w:left="0" w:leftChars="0" w:firstLine="560" w:firstLineChars="200"/>
        <w:jc w:val="left"/>
        <w:textAlignment w:val="auto"/>
        <w:rPr>
          <w:rFonts w:hint="eastAsia" w:ascii="微软雅黑" w:hAnsi="微软雅黑" w:eastAsia="微软雅黑" w:cs="微软雅黑"/>
          <w:b w:val="0"/>
          <w:bCs w:val="0"/>
          <w:sz w:val="28"/>
          <w:szCs w:val="28"/>
          <w:lang w:val="en-US" w:eastAsia="zh-CN"/>
        </w:rPr>
      </w:pPr>
      <w:r>
        <w:rPr>
          <w:rFonts w:hint="eastAsia" w:ascii="微软雅黑" w:hAnsi="微软雅黑" w:eastAsia="微软雅黑" w:cs="微软雅黑"/>
          <w:b w:val="0"/>
          <w:bCs w:val="0"/>
          <w:sz w:val="28"/>
          <w:szCs w:val="28"/>
          <w:lang w:val="en-US" w:eastAsia="zh-CN"/>
        </w:rPr>
        <w:t>公司简介。</w:t>
      </w:r>
    </w:p>
    <w:p>
      <w:pPr>
        <w:keepNext w:val="0"/>
        <w:keepLines w:val="0"/>
        <w:pageBreakBefore w:val="0"/>
        <w:widowControl w:val="0"/>
        <w:numPr>
          <w:ilvl w:val="1"/>
          <w:numId w:val="6"/>
        </w:numPr>
        <w:kinsoku/>
        <w:wordWrap/>
        <w:overflowPunct/>
        <w:topLinePunct w:val="0"/>
        <w:autoSpaceDE/>
        <w:autoSpaceDN/>
        <w:bidi w:val="0"/>
        <w:adjustRightInd/>
        <w:snapToGrid/>
        <w:spacing w:line="240" w:lineRule="auto"/>
        <w:ind w:left="0" w:leftChars="0" w:firstLine="560" w:firstLineChars="200"/>
        <w:jc w:val="left"/>
        <w:textAlignment w:val="auto"/>
        <w:rPr>
          <w:rFonts w:hint="eastAsia" w:ascii="微软雅黑" w:hAnsi="微软雅黑" w:eastAsia="微软雅黑" w:cs="微软雅黑"/>
          <w:b w:val="0"/>
          <w:bCs w:val="0"/>
          <w:sz w:val="28"/>
          <w:szCs w:val="28"/>
          <w:lang w:val="en-US" w:eastAsia="zh-CN"/>
        </w:rPr>
      </w:pPr>
      <w:r>
        <w:rPr>
          <w:rFonts w:hint="eastAsia" w:ascii="微软雅黑" w:hAnsi="微软雅黑" w:eastAsia="微软雅黑" w:cs="微软雅黑"/>
          <w:b w:val="0"/>
          <w:bCs w:val="0"/>
          <w:sz w:val="28"/>
          <w:szCs w:val="28"/>
          <w:lang w:val="en-US" w:eastAsia="zh-CN"/>
        </w:rPr>
        <w:t>有效的营业执照复印件、经营许可证复印件、有效的组织机构代码证复印件、有效的税务登记证复印件，以上证件加盖公章。（注：报价人按“三证合一”登记制度已办理营业执照的，组织机构代码证和税务登记证可不提供，以报价人所提供的营业执照复印件为准。）</w:t>
      </w:r>
    </w:p>
    <w:p>
      <w:pPr>
        <w:keepNext w:val="0"/>
        <w:keepLines w:val="0"/>
        <w:pageBreakBefore w:val="0"/>
        <w:widowControl w:val="0"/>
        <w:numPr>
          <w:ilvl w:val="1"/>
          <w:numId w:val="6"/>
        </w:numPr>
        <w:kinsoku/>
        <w:wordWrap/>
        <w:overflowPunct/>
        <w:topLinePunct w:val="0"/>
        <w:autoSpaceDE/>
        <w:autoSpaceDN/>
        <w:bidi w:val="0"/>
        <w:adjustRightInd/>
        <w:snapToGrid/>
        <w:spacing w:line="240" w:lineRule="auto"/>
        <w:ind w:left="0" w:leftChars="0" w:firstLine="560" w:firstLineChars="200"/>
        <w:jc w:val="left"/>
        <w:textAlignment w:val="auto"/>
        <w:rPr>
          <w:rFonts w:hint="eastAsia" w:ascii="微软雅黑" w:hAnsi="微软雅黑" w:eastAsia="微软雅黑" w:cs="微软雅黑"/>
          <w:b w:val="0"/>
          <w:bCs w:val="0"/>
          <w:sz w:val="28"/>
          <w:szCs w:val="28"/>
          <w:lang w:val="en-US" w:eastAsia="zh-CN"/>
        </w:rPr>
      </w:pPr>
      <w:r>
        <w:rPr>
          <w:rFonts w:hint="eastAsia" w:ascii="微软雅黑" w:hAnsi="微软雅黑" w:eastAsia="微软雅黑" w:cs="微软雅黑"/>
          <w:b w:val="0"/>
          <w:bCs w:val="0"/>
          <w:sz w:val="28"/>
          <w:szCs w:val="28"/>
          <w:lang w:val="en-US" w:eastAsia="zh-CN"/>
        </w:rPr>
        <w:t>法定代表人身份证复印件（加盖公章）</w:t>
      </w:r>
    </w:p>
    <w:p>
      <w:pPr>
        <w:keepNext w:val="0"/>
        <w:keepLines w:val="0"/>
        <w:pageBreakBefore w:val="0"/>
        <w:widowControl w:val="0"/>
        <w:numPr>
          <w:ilvl w:val="1"/>
          <w:numId w:val="6"/>
        </w:numPr>
        <w:kinsoku/>
        <w:wordWrap/>
        <w:overflowPunct/>
        <w:topLinePunct w:val="0"/>
        <w:autoSpaceDE/>
        <w:autoSpaceDN/>
        <w:bidi w:val="0"/>
        <w:adjustRightInd/>
        <w:snapToGrid/>
        <w:spacing w:line="240" w:lineRule="auto"/>
        <w:ind w:left="0" w:leftChars="0" w:firstLine="560" w:firstLineChars="200"/>
        <w:jc w:val="left"/>
        <w:textAlignment w:val="auto"/>
        <w:rPr>
          <w:rFonts w:hint="eastAsia" w:ascii="微软雅黑" w:hAnsi="微软雅黑" w:eastAsia="微软雅黑" w:cs="微软雅黑"/>
          <w:b w:val="0"/>
          <w:bCs w:val="0"/>
          <w:sz w:val="28"/>
          <w:szCs w:val="28"/>
          <w:lang w:val="en-US" w:eastAsia="zh-CN"/>
        </w:rPr>
      </w:pPr>
      <w:r>
        <w:rPr>
          <w:rFonts w:hint="eastAsia" w:ascii="微软雅黑" w:hAnsi="微软雅黑" w:eastAsia="微软雅黑" w:cs="微软雅黑"/>
          <w:b w:val="0"/>
          <w:bCs w:val="0"/>
          <w:sz w:val="28"/>
          <w:szCs w:val="28"/>
          <w:lang w:val="en-US" w:eastAsia="zh-CN"/>
        </w:rPr>
        <w:t>授权委托书原件（非法人参与时必需提供）</w:t>
      </w:r>
    </w:p>
    <w:p>
      <w:pPr>
        <w:keepNext w:val="0"/>
        <w:keepLines w:val="0"/>
        <w:pageBreakBefore w:val="0"/>
        <w:widowControl w:val="0"/>
        <w:numPr>
          <w:ilvl w:val="1"/>
          <w:numId w:val="6"/>
        </w:numPr>
        <w:kinsoku/>
        <w:wordWrap/>
        <w:overflowPunct/>
        <w:topLinePunct w:val="0"/>
        <w:autoSpaceDE/>
        <w:autoSpaceDN/>
        <w:bidi w:val="0"/>
        <w:adjustRightInd/>
        <w:snapToGrid/>
        <w:spacing w:line="240" w:lineRule="auto"/>
        <w:ind w:left="0" w:leftChars="0" w:firstLine="560" w:firstLineChars="200"/>
        <w:jc w:val="left"/>
        <w:textAlignment w:val="auto"/>
        <w:rPr>
          <w:rFonts w:hint="eastAsia" w:ascii="微软雅黑" w:hAnsi="微软雅黑" w:eastAsia="微软雅黑" w:cs="微软雅黑"/>
          <w:b w:val="0"/>
          <w:bCs w:val="0"/>
          <w:sz w:val="28"/>
          <w:szCs w:val="28"/>
          <w:lang w:val="en-US" w:eastAsia="zh-CN"/>
        </w:rPr>
      </w:pPr>
      <w:r>
        <w:rPr>
          <w:rFonts w:hint="eastAsia" w:ascii="微软雅黑" w:hAnsi="微软雅黑" w:eastAsia="微软雅黑" w:cs="微软雅黑"/>
          <w:b w:val="0"/>
          <w:bCs w:val="0"/>
          <w:sz w:val="28"/>
          <w:szCs w:val="28"/>
          <w:lang w:val="en-US" w:eastAsia="zh-CN"/>
        </w:rPr>
        <w:t>被授权人身份证复印件（加盖公章）</w:t>
      </w:r>
    </w:p>
    <w:p>
      <w:pPr>
        <w:keepNext w:val="0"/>
        <w:keepLines w:val="0"/>
        <w:pageBreakBefore w:val="0"/>
        <w:widowControl w:val="0"/>
        <w:numPr>
          <w:ilvl w:val="1"/>
          <w:numId w:val="6"/>
        </w:numPr>
        <w:kinsoku/>
        <w:wordWrap/>
        <w:overflowPunct/>
        <w:topLinePunct w:val="0"/>
        <w:autoSpaceDE/>
        <w:autoSpaceDN/>
        <w:bidi w:val="0"/>
        <w:adjustRightInd/>
        <w:snapToGrid/>
        <w:spacing w:line="240" w:lineRule="auto"/>
        <w:ind w:left="0" w:leftChars="0" w:firstLine="560" w:firstLineChars="200"/>
        <w:jc w:val="left"/>
        <w:textAlignment w:val="auto"/>
        <w:rPr>
          <w:rFonts w:hint="eastAsia" w:ascii="微软雅黑" w:hAnsi="微软雅黑" w:eastAsia="微软雅黑" w:cs="微软雅黑"/>
          <w:b w:val="0"/>
          <w:bCs w:val="0"/>
          <w:sz w:val="28"/>
          <w:szCs w:val="28"/>
          <w:lang w:val="en-US" w:eastAsia="zh-CN"/>
        </w:rPr>
      </w:pPr>
      <w:r>
        <w:rPr>
          <w:rFonts w:hint="eastAsia" w:ascii="微软雅黑" w:hAnsi="微软雅黑" w:eastAsia="微软雅黑" w:cs="微软雅黑"/>
          <w:b w:val="0"/>
          <w:bCs w:val="0"/>
          <w:sz w:val="28"/>
          <w:szCs w:val="28"/>
          <w:lang w:val="en-US" w:eastAsia="zh-CN"/>
        </w:rPr>
        <w:t>其他认为有必要提供的材料。</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E20C38"/>
    <w:multiLevelType w:val="multilevel"/>
    <w:tmpl w:val="94E20C38"/>
    <w:lvl w:ilvl="0" w:tentative="0">
      <w:start w:val="1"/>
      <w:numFmt w:val="chineseCounting"/>
      <w:suff w:val="nothing"/>
      <w:lvlText w:val="（%1）"/>
      <w:lvlJc w:val="left"/>
      <w:pPr>
        <w:ind w:left="0" w:firstLine="420"/>
      </w:pPr>
      <w:rPr>
        <w:rFonts w:hint="eastAsia"/>
      </w:rPr>
    </w:lvl>
    <w:lvl w:ilvl="1" w:tentative="0">
      <w:start w:val="1"/>
      <w:numFmt w:val="decimal"/>
      <w:suff w:val="nothing"/>
      <w:lvlText w:val="%2、"/>
      <w:lvlJc w:val="left"/>
      <w:pPr>
        <w:tabs>
          <w:tab w:val="left" w:pos="0"/>
        </w:tabs>
        <w:ind w:left="0" w:firstLine="420"/>
      </w:pPr>
      <w:rPr>
        <w:rFonts w:hint="eastAsia"/>
      </w:rPr>
    </w:lvl>
    <w:lvl w:ilvl="2" w:tentative="0">
      <w:start w:val="1"/>
      <w:numFmt w:val="decimal"/>
      <w:suff w:val="nothing"/>
      <w:lvlText w:val="（%3）"/>
      <w:lvlJc w:val="left"/>
      <w:pPr>
        <w:ind w:left="0" w:firstLine="420"/>
      </w:pPr>
      <w:rPr>
        <w:rFonts w:hint="eastAsia"/>
      </w:rPr>
    </w:lvl>
    <w:lvl w:ilvl="3" w:tentative="0">
      <w:start w:val="1"/>
      <w:numFmt w:val="decimalEnclosedCircleChinese"/>
      <w:suff w:val="nothing"/>
      <w:lvlText w:val="%4"/>
      <w:lvlJc w:val="left"/>
      <w:pPr>
        <w:ind w:left="0" w:firstLine="420"/>
      </w:pPr>
      <w:rPr>
        <w:rFonts w:hint="eastAsia"/>
      </w:rPr>
    </w:lvl>
    <w:lvl w:ilvl="4" w:tentative="0">
      <w:start w:val="1"/>
      <w:numFmt w:val="decimal"/>
      <w:suff w:val="nothing"/>
      <w:lvlText w:val="%5）"/>
      <w:lvlJc w:val="left"/>
      <w:pPr>
        <w:ind w:left="0" w:firstLine="420"/>
      </w:pPr>
      <w:rPr>
        <w:rFonts w:hint="eastAsia"/>
      </w:rPr>
    </w:lvl>
    <w:lvl w:ilvl="5" w:tentative="0">
      <w:start w:val="1"/>
      <w:numFmt w:val="lowerLetter"/>
      <w:suff w:val="nothing"/>
      <w:lvlText w:val="%6．"/>
      <w:lvlJc w:val="left"/>
      <w:pPr>
        <w:ind w:left="0" w:firstLine="420"/>
      </w:pPr>
      <w:rPr>
        <w:rFonts w:hint="eastAsia"/>
      </w:rPr>
    </w:lvl>
    <w:lvl w:ilvl="6" w:tentative="0">
      <w:start w:val="1"/>
      <w:numFmt w:val="lowerLetter"/>
      <w:suff w:val="nothing"/>
      <w:lvlText w:val="%7）"/>
      <w:lvlJc w:val="left"/>
      <w:pPr>
        <w:ind w:left="0" w:firstLine="420"/>
      </w:pPr>
      <w:rPr>
        <w:rFonts w:hint="eastAsia"/>
      </w:rPr>
    </w:lvl>
    <w:lvl w:ilvl="7" w:tentative="0">
      <w:start w:val="1"/>
      <w:numFmt w:val="lowerRoman"/>
      <w:suff w:val="nothing"/>
      <w:lvlText w:val="%8．"/>
      <w:lvlJc w:val="left"/>
      <w:pPr>
        <w:ind w:left="0" w:firstLine="420"/>
      </w:pPr>
      <w:rPr>
        <w:rFonts w:hint="eastAsia"/>
      </w:rPr>
    </w:lvl>
    <w:lvl w:ilvl="8" w:tentative="0">
      <w:start w:val="1"/>
      <w:numFmt w:val="lowerRoman"/>
      <w:suff w:val="nothing"/>
      <w:lvlText w:val="%9）"/>
      <w:lvlJc w:val="left"/>
      <w:pPr>
        <w:ind w:left="0" w:firstLine="420"/>
      </w:pPr>
      <w:rPr>
        <w:rFonts w:hint="eastAsia"/>
      </w:rPr>
    </w:lvl>
  </w:abstractNum>
  <w:abstractNum w:abstractNumId="1">
    <w:nsid w:val="FF3BF9D2"/>
    <w:multiLevelType w:val="multilevel"/>
    <w:tmpl w:val="FF3BF9D2"/>
    <w:lvl w:ilvl="0" w:tentative="0">
      <w:start w:val="1"/>
      <w:numFmt w:val="chineseCounting"/>
      <w:suff w:val="nothing"/>
      <w:lvlText w:val="（%1）"/>
      <w:lvlJc w:val="left"/>
      <w:pPr>
        <w:ind w:left="0" w:firstLine="420"/>
      </w:pPr>
      <w:rPr>
        <w:rFonts w:hint="eastAsia"/>
      </w:rPr>
    </w:lvl>
    <w:lvl w:ilvl="1" w:tentative="0">
      <w:start w:val="1"/>
      <w:numFmt w:val="decimal"/>
      <w:suff w:val="nothing"/>
      <w:lvlText w:val="%2．"/>
      <w:lvlJc w:val="left"/>
      <w:pPr>
        <w:ind w:left="0" w:firstLine="420"/>
      </w:pPr>
      <w:rPr>
        <w:rFonts w:hint="eastAsia"/>
      </w:rPr>
    </w:lvl>
    <w:lvl w:ilvl="2" w:tentative="0">
      <w:start w:val="1"/>
      <w:numFmt w:val="decimal"/>
      <w:suff w:val="nothing"/>
      <w:lvlText w:val="（%3）"/>
      <w:lvlJc w:val="left"/>
      <w:pPr>
        <w:ind w:left="0" w:firstLine="420"/>
      </w:pPr>
      <w:rPr>
        <w:rFonts w:hint="eastAsia"/>
      </w:rPr>
    </w:lvl>
    <w:lvl w:ilvl="3" w:tentative="0">
      <w:start w:val="1"/>
      <w:numFmt w:val="decimalEnclosedCircleChinese"/>
      <w:suff w:val="nothing"/>
      <w:lvlText w:val="%4"/>
      <w:lvlJc w:val="left"/>
      <w:pPr>
        <w:ind w:left="0" w:firstLine="420"/>
      </w:pPr>
      <w:rPr>
        <w:rFonts w:hint="eastAsia"/>
      </w:rPr>
    </w:lvl>
    <w:lvl w:ilvl="4" w:tentative="0">
      <w:start w:val="1"/>
      <w:numFmt w:val="decimal"/>
      <w:suff w:val="nothing"/>
      <w:lvlText w:val="%5）"/>
      <w:lvlJc w:val="left"/>
      <w:pPr>
        <w:ind w:left="0" w:firstLine="420"/>
      </w:pPr>
      <w:rPr>
        <w:rFonts w:hint="eastAsia"/>
      </w:rPr>
    </w:lvl>
    <w:lvl w:ilvl="5" w:tentative="0">
      <w:start w:val="1"/>
      <w:numFmt w:val="lowerLetter"/>
      <w:suff w:val="nothing"/>
      <w:lvlText w:val="%6．"/>
      <w:lvlJc w:val="left"/>
      <w:pPr>
        <w:ind w:left="0" w:firstLine="420"/>
      </w:pPr>
      <w:rPr>
        <w:rFonts w:hint="eastAsia"/>
      </w:rPr>
    </w:lvl>
    <w:lvl w:ilvl="6" w:tentative="0">
      <w:start w:val="1"/>
      <w:numFmt w:val="lowerLetter"/>
      <w:suff w:val="nothing"/>
      <w:lvlText w:val="%7）"/>
      <w:lvlJc w:val="left"/>
      <w:pPr>
        <w:ind w:left="0" w:firstLine="420"/>
      </w:pPr>
      <w:rPr>
        <w:rFonts w:hint="eastAsia"/>
      </w:rPr>
    </w:lvl>
    <w:lvl w:ilvl="7" w:tentative="0">
      <w:start w:val="1"/>
      <w:numFmt w:val="lowerRoman"/>
      <w:suff w:val="nothing"/>
      <w:lvlText w:val="%8．"/>
      <w:lvlJc w:val="left"/>
      <w:pPr>
        <w:ind w:left="0" w:firstLine="420"/>
      </w:pPr>
      <w:rPr>
        <w:rFonts w:hint="eastAsia"/>
      </w:rPr>
    </w:lvl>
    <w:lvl w:ilvl="8" w:tentative="0">
      <w:start w:val="1"/>
      <w:numFmt w:val="lowerRoman"/>
      <w:suff w:val="nothing"/>
      <w:lvlText w:val="%9）"/>
      <w:lvlJc w:val="left"/>
      <w:pPr>
        <w:ind w:left="0" w:firstLine="420"/>
      </w:pPr>
      <w:rPr>
        <w:rFonts w:hint="eastAsia"/>
      </w:rPr>
    </w:lvl>
  </w:abstractNum>
  <w:abstractNum w:abstractNumId="2">
    <w:nsid w:val="1837EB89"/>
    <w:multiLevelType w:val="multilevel"/>
    <w:tmpl w:val="1837EB89"/>
    <w:lvl w:ilvl="0" w:tentative="0">
      <w:start w:val="1"/>
      <w:numFmt w:val="chineseCounting"/>
      <w:suff w:val="nothing"/>
      <w:lvlText w:val="（%1）"/>
      <w:lvlJc w:val="left"/>
      <w:pPr>
        <w:ind w:left="0" w:firstLine="420"/>
      </w:pPr>
      <w:rPr>
        <w:rFonts w:hint="eastAsia"/>
      </w:rPr>
    </w:lvl>
    <w:lvl w:ilvl="1" w:tentative="0">
      <w:start w:val="1"/>
      <w:numFmt w:val="decimal"/>
      <w:suff w:val="nothing"/>
      <w:lvlText w:val="%2、"/>
      <w:lvlJc w:val="left"/>
      <w:pPr>
        <w:tabs>
          <w:tab w:val="left" w:pos="0"/>
        </w:tabs>
        <w:ind w:left="0" w:firstLine="420"/>
      </w:pPr>
      <w:rPr>
        <w:rFonts w:hint="eastAsia"/>
      </w:rPr>
    </w:lvl>
    <w:lvl w:ilvl="2" w:tentative="0">
      <w:start w:val="1"/>
      <w:numFmt w:val="decimal"/>
      <w:suff w:val="nothing"/>
      <w:lvlText w:val="（%3）"/>
      <w:lvlJc w:val="left"/>
      <w:pPr>
        <w:ind w:left="0" w:firstLine="420"/>
      </w:pPr>
      <w:rPr>
        <w:rFonts w:hint="eastAsia"/>
      </w:rPr>
    </w:lvl>
    <w:lvl w:ilvl="3" w:tentative="0">
      <w:start w:val="1"/>
      <w:numFmt w:val="decimalEnclosedCircleChinese"/>
      <w:suff w:val="nothing"/>
      <w:lvlText w:val="%4"/>
      <w:lvlJc w:val="left"/>
      <w:pPr>
        <w:ind w:left="0" w:firstLine="420"/>
      </w:pPr>
      <w:rPr>
        <w:rFonts w:hint="eastAsia"/>
      </w:rPr>
    </w:lvl>
    <w:lvl w:ilvl="4" w:tentative="0">
      <w:start w:val="1"/>
      <w:numFmt w:val="decimal"/>
      <w:suff w:val="nothing"/>
      <w:lvlText w:val="%5）"/>
      <w:lvlJc w:val="left"/>
      <w:pPr>
        <w:ind w:left="0" w:firstLine="420"/>
      </w:pPr>
      <w:rPr>
        <w:rFonts w:hint="eastAsia"/>
      </w:rPr>
    </w:lvl>
    <w:lvl w:ilvl="5" w:tentative="0">
      <w:start w:val="1"/>
      <w:numFmt w:val="lowerLetter"/>
      <w:suff w:val="nothing"/>
      <w:lvlText w:val="%6．"/>
      <w:lvlJc w:val="left"/>
      <w:pPr>
        <w:ind w:left="0" w:firstLine="420"/>
      </w:pPr>
      <w:rPr>
        <w:rFonts w:hint="eastAsia"/>
      </w:rPr>
    </w:lvl>
    <w:lvl w:ilvl="6" w:tentative="0">
      <w:start w:val="1"/>
      <w:numFmt w:val="lowerLetter"/>
      <w:suff w:val="nothing"/>
      <w:lvlText w:val="%7）"/>
      <w:lvlJc w:val="left"/>
      <w:pPr>
        <w:ind w:left="0" w:firstLine="420"/>
      </w:pPr>
      <w:rPr>
        <w:rFonts w:hint="eastAsia"/>
      </w:rPr>
    </w:lvl>
    <w:lvl w:ilvl="7" w:tentative="0">
      <w:start w:val="1"/>
      <w:numFmt w:val="lowerRoman"/>
      <w:suff w:val="nothing"/>
      <w:lvlText w:val="%8．"/>
      <w:lvlJc w:val="left"/>
      <w:pPr>
        <w:ind w:left="0" w:firstLine="420"/>
      </w:pPr>
      <w:rPr>
        <w:rFonts w:hint="eastAsia"/>
      </w:rPr>
    </w:lvl>
    <w:lvl w:ilvl="8" w:tentative="0">
      <w:start w:val="1"/>
      <w:numFmt w:val="lowerRoman"/>
      <w:suff w:val="nothing"/>
      <w:lvlText w:val="%9）"/>
      <w:lvlJc w:val="left"/>
      <w:pPr>
        <w:ind w:left="0" w:firstLine="420"/>
      </w:pPr>
      <w:rPr>
        <w:rFonts w:hint="eastAsia"/>
      </w:rPr>
    </w:lvl>
  </w:abstractNum>
  <w:abstractNum w:abstractNumId="3">
    <w:nsid w:val="29E4B9F9"/>
    <w:multiLevelType w:val="multilevel"/>
    <w:tmpl w:val="29E4B9F9"/>
    <w:lvl w:ilvl="0" w:tentative="0">
      <w:start w:val="1"/>
      <w:numFmt w:val="chineseCounting"/>
      <w:suff w:val="nothing"/>
      <w:lvlText w:val="%1、"/>
      <w:lvlJc w:val="left"/>
      <w:pPr>
        <w:ind w:left="0" w:firstLine="420"/>
      </w:pPr>
      <w:rPr>
        <w:rFonts w:hint="eastAsia"/>
      </w:rPr>
    </w:lvl>
    <w:lvl w:ilvl="1" w:tentative="0">
      <w:start w:val="1"/>
      <w:numFmt w:val="decimal"/>
      <w:suff w:val="nothing"/>
      <w:lvlText w:val="%2．"/>
      <w:lvlJc w:val="left"/>
      <w:pPr>
        <w:ind w:left="0" w:firstLine="420"/>
      </w:pPr>
      <w:rPr>
        <w:rFonts w:hint="eastAsia"/>
      </w:rPr>
    </w:lvl>
    <w:lvl w:ilvl="2" w:tentative="0">
      <w:start w:val="1"/>
      <w:numFmt w:val="decimal"/>
      <w:suff w:val="nothing"/>
      <w:lvlText w:val="（%3）"/>
      <w:lvlJc w:val="left"/>
      <w:pPr>
        <w:ind w:left="0" w:firstLine="420"/>
      </w:pPr>
      <w:rPr>
        <w:rFonts w:hint="eastAsia"/>
      </w:rPr>
    </w:lvl>
    <w:lvl w:ilvl="3" w:tentative="0">
      <w:start w:val="1"/>
      <w:numFmt w:val="decimalEnclosedCircleChinese"/>
      <w:suff w:val="nothing"/>
      <w:lvlText w:val="%4"/>
      <w:lvlJc w:val="left"/>
      <w:pPr>
        <w:ind w:left="0" w:firstLine="420"/>
      </w:pPr>
      <w:rPr>
        <w:rFonts w:hint="eastAsia"/>
      </w:rPr>
    </w:lvl>
    <w:lvl w:ilvl="4" w:tentative="0">
      <w:start w:val="1"/>
      <w:numFmt w:val="decimal"/>
      <w:suff w:val="nothing"/>
      <w:lvlText w:val="%5）"/>
      <w:lvlJc w:val="left"/>
      <w:pPr>
        <w:ind w:left="0" w:firstLine="420"/>
      </w:pPr>
      <w:rPr>
        <w:rFonts w:hint="eastAsia"/>
      </w:rPr>
    </w:lvl>
    <w:lvl w:ilvl="5" w:tentative="0">
      <w:start w:val="1"/>
      <w:numFmt w:val="lowerLetter"/>
      <w:suff w:val="nothing"/>
      <w:lvlText w:val="%6．"/>
      <w:lvlJc w:val="left"/>
      <w:pPr>
        <w:ind w:left="0" w:firstLine="420"/>
      </w:pPr>
      <w:rPr>
        <w:rFonts w:hint="eastAsia"/>
      </w:rPr>
    </w:lvl>
    <w:lvl w:ilvl="6" w:tentative="0">
      <w:start w:val="1"/>
      <w:numFmt w:val="lowerLetter"/>
      <w:suff w:val="nothing"/>
      <w:lvlText w:val="%7）"/>
      <w:lvlJc w:val="left"/>
      <w:pPr>
        <w:ind w:left="0" w:firstLine="420"/>
      </w:pPr>
      <w:rPr>
        <w:rFonts w:hint="eastAsia"/>
      </w:rPr>
    </w:lvl>
    <w:lvl w:ilvl="7" w:tentative="0">
      <w:start w:val="1"/>
      <w:numFmt w:val="lowerRoman"/>
      <w:suff w:val="nothing"/>
      <w:lvlText w:val="%8．"/>
      <w:lvlJc w:val="left"/>
      <w:pPr>
        <w:ind w:left="0" w:firstLine="420"/>
      </w:pPr>
      <w:rPr>
        <w:rFonts w:hint="eastAsia"/>
      </w:rPr>
    </w:lvl>
    <w:lvl w:ilvl="8" w:tentative="0">
      <w:start w:val="1"/>
      <w:numFmt w:val="lowerRoman"/>
      <w:suff w:val="nothing"/>
      <w:lvlText w:val="%9）"/>
      <w:lvlJc w:val="left"/>
      <w:pPr>
        <w:ind w:left="0" w:firstLine="420"/>
      </w:pPr>
      <w:rPr>
        <w:rFonts w:hint="eastAsia"/>
      </w:rPr>
    </w:lvl>
  </w:abstractNum>
  <w:abstractNum w:abstractNumId="4">
    <w:nsid w:val="3958E4A0"/>
    <w:multiLevelType w:val="multilevel"/>
    <w:tmpl w:val="3958E4A0"/>
    <w:lvl w:ilvl="0" w:tentative="0">
      <w:start w:val="1"/>
      <w:numFmt w:val="chineseCounting"/>
      <w:suff w:val="nothing"/>
      <w:lvlText w:val="（%1）"/>
      <w:lvlJc w:val="left"/>
      <w:pPr>
        <w:ind w:left="0" w:firstLine="420"/>
      </w:pPr>
      <w:rPr>
        <w:rFonts w:hint="eastAsia"/>
      </w:rPr>
    </w:lvl>
    <w:lvl w:ilvl="1" w:tentative="0">
      <w:start w:val="1"/>
      <w:numFmt w:val="decimal"/>
      <w:suff w:val="nothing"/>
      <w:lvlText w:val="%2、"/>
      <w:lvlJc w:val="left"/>
      <w:pPr>
        <w:tabs>
          <w:tab w:val="left" w:pos="0"/>
        </w:tabs>
        <w:ind w:left="0" w:firstLine="420"/>
      </w:pPr>
      <w:rPr>
        <w:rFonts w:hint="eastAsia"/>
      </w:rPr>
    </w:lvl>
    <w:lvl w:ilvl="2" w:tentative="0">
      <w:start w:val="1"/>
      <w:numFmt w:val="decimal"/>
      <w:suff w:val="nothing"/>
      <w:lvlText w:val="（%3）"/>
      <w:lvlJc w:val="left"/>
      <w:pPr>
        <w:ind w:left="0" w:firstLine="420"/>
      </w:pPr>
      <w:rPr>
        <w:rFonts w:hint="eastAsia"/>
      </w:rPr>
    </w:lvl>
    <w:lvl w:ilvl="3" w:tentative="0">
      <w:start w:val="1"/>
      <w:numFmt w:val="decimalEnclosedCircleChinese"/>
      <w:suff w:val="nothing"/>
      <w:lvlText w:val="%4"/>
      <w:lvlJc w:val="left"/>
      <w:pPr>
        <w:ind w:left="0" w:firstLine="420"/>
      </w:pPr>
      <w:rPr>
        <w:rFonts w:hint="eastAsia"/>
      </w:rPr>
    </w:lvl>
    <w:lvl w:ilvl="4" w:tentative="0">
      <w:start w:val="1"/>
      <w:numFmt w:val="decimal"/>
      <w:suff w:val="nothing"/>
      <w:lvlText w:val="%5）"/>
      <w:lvlJc w:val="left"/>
      <w:pPr>
        <w:ind w:left="0" w:firstLine="420"/>
      </w:pPr>
      <w:rPr>
        <w:rFonts w:hint="eastAsia"/>
      </w:rPr>
    </w:lvl>
    <w:lvl w:ilvl="5" w:tentative="0">
      <w:start w:val="1"/>
      <w:numFmt w:val="lowerLetter"/>
      <w:suff w:val="nothing"/>
      <w:lvlText w:val="%6．"/>
      <w:lvlJc w:val="left"/>
      <w:pPr>
        <w:ind w:left="0" w:firstLine="420"/>
      </w:pPr>
      <w:rPr>
        <w:rFonts w:hint="eastAsia"/>
      </w:rPr>
    </w:lvl>
    <w:lvl w:ilvl="6" w:tentative="0">
      <w:start w:val="1"/>
      <w:numFmt w:val="lowerLetter"/>
      <w:suff w:val="nothing"/>
      <w:lvlText w:val="%7）"/>
      <w:lvlJc w:val="left"/>
      <w:pPr>
        <w:ind w:left="0" w:firstLine="420"/>
      </w:pPr>
      <w:rPr>
        <w:rFonts w:hint="eastAsia"/>
      </w:rPr>
    </w:lvl>
    <w:lvl w:ilvl="7" w:tentative="0">
      <w:start w:val="1"/>
      <w:numFmt w:val="lowerRoman"/>
      <w:suff w:val="nothing"/>
      <w:lvlText w:val="%8．"/>
      <w:lvlJc w:val="left"/>
      <w:pPr>
        <w:ind w:left="0" w:firstLine="420"/>
      </w:pPr>
      <w:rPr>
        <w:rFonts w:hint="eastAsia"/>
      </w:rPr>
    </w:lvl>
    <w:lvl w:ilvl="8" w:tentative="0">
      <w:start w:val="1"/>
      <w:numFmt w:val="lowerRoman"/>
      <w:suff w:val="nothing"/>
      <w:lvlText w:val="%9）"/>
      <w:lvlJc w:val="left"/>
      <w:pPr>
        <w:ind w:left="0" w:firstLine="420"/>
      </w:pPr>
      <w:rPr>
        <w:rFonts w:hint="eastAsia"/>
      </w:rPr>
    </w:lvl>
  </w:abstractNum>
  <w:abstractNum w:abstractNumId="5">
    <w:nsid w:val="586EBC45"/>
    <w:multiLevelType w:val="multilevel"/>
    <w:tmpl w:val="586EBC45"/>
    <w:lvl w:ilvl="0" w:tentative="0">
      <w:start w:val="1"/>
      <w:numFmt w:val="chineseCounting"/>
      <w:suff w:val="nothing"/>
      <w:lvlText w:val="（%1）"/>
      <w:lvlJc w:val="left"/>
      <w:pPr>
        <w:ind w:left="0" w:firstLine="420"/>
      </w:pPr>
      <w:rPr>
        <w:rFonts w:hint="eastAsia"/>
      </w:rPr>
    </w:lvl>
    <w:lvl w:ilvl="1" w:tentative="0">
      <w:start w:val="1"/>
      <w:numFmt w:val="decimal"/>
      <w:suff w:val="nothing"/>
      <w:lvlText w:val="%2、"/>
      <w:lvlJc w:val="left"/>
      <w:pPr>
        <w:tabs>
          <w:tab w:val="left" w:pos="0"/>
        </w:tabs>
        <w:ind w:left="0" w:firstLine="420"/>
      </w:pPr>
      <w:rPr>
        <w:rFonts w:hint="eastAsia"/>
      </w:rPr>
    </w:lvl>
    <w:lvl w:ilvl="2" w:tentative="0">
      <w:start w:val="1"/>
      <w:numFmt w:val="decimal"/>
      <w:suff w:val="nothing"/>
      <w:lvlText w:val="（%3）"/>
      <w:lvlJc w:val="left"/>
      <w:pPr>
        <w:ind w:left="0" w:firstLine="420"/>
      </w:pPr>
      <w:rPr>
        <w:rFonts w:hint="eastAsia"/>
      </w:rPr>
    </w:lvl>
    <w:lvl w:ilvl="3" w:tentative="0">
      <w:start w:val="1"/>
      <w:numFmt w:val="decimalEnclosedCircleChinese"/>
      <w:suff w:val="nothing"/>
      <w:lvlText w:val="%4"/>
      <w:lvlJc w:val="left"/>
      <w:pPr>
        <w:ind w:left="0" w:firstLine="420"/>
      </w:pPr>
      <w:rPr>
        <w:rFonts w:hint="eastAsia"/>
      </w:rPr>
    </w:lvl>
    <w:lvl w:ilvl="4" w:tentative="0">
      <w:start w:val="1"/>
      <w:numFmt w:val="decimal"/>
      <w:suff w:val="nothing"/>
      <w:lvlText w:val="%5）"/>
      <w:lvlJc w:val="left"/>
      <w:pPr>
        <w:ind w:left="0" w:firstLine="420"/>
      </w:pPr>
      <w:rPr>
        <w:rFonts w:hint="eastAsia"/>
      </w:rPr>
    </w:lvl>
    <w:lvl w:ilvl="5" w:tentative="0">
      <w:start w:val="1"/>
      <w:numFmt w:val="lowerLetter"/>
      <w:suff w:val="nothing"/>
      <w:lvlText w:val="%6．"/>
      <w:lvlJc w:val="left"/>
      <w:pPr>
        <w:ind w:left="0" w:firstLine="420"/>
      </w:pPr>
      <w:rPr>
        <w:rFonts w:hint="eastAsia"/>
      </w:rPr>
    </w:lvl>
    <w:lvl w:ilvl="6" w:tentative="0">
      <w:start w:val="1"/>
      <w:numFmt w:val="lowerLetter"/>
      <w:suff w:val="nothing"/>
      <w:lvlText w:val="%7）"/>
      <w:lvlJc w:val="left"/>
      <w:pPr>
        <w:ind w:left="0" w:firstLine="420"/>
      </w:pPr>
      <w:rPr>
        <w:rFonts w:hint="eastAsia"/>
      </w:rPr>
    </w:lvl>
    <w:lvl w:ilvl="7" w:tentative="0">
      <w:start w:val="1"/>
      <w:numFmt w:val="lowerRoman"/>
      <w:suff w:val="nothing"/>
      <w:lvlText w:val="%8．"/>
      <w:lvlJc w:val="left"/>
      <w:pPr>
        <w:ind w:left="0" w:firstLine="420"/>
      </w:pPr>
      <w:rPr>
        <w:rFonts w:hint="eastAsia"/>
      </w:rPr>
    </w:lvl>
    <w:lvl w:ilvl="8" w:tentative="0">
      <w:start w:val="1"/>
      <w:numFmt w:val="lowerRoman"/>
      <w:suff w:val="nothing"/>
      <w:lvlText w:val="%9）"/>
      <w:lvlJc w:val="left"/>
      <w:pPr>
        <w:ind w:left="0" w:firstLine="420"/>
      </w:pPr>
      <w:rPr>
        <w:rFonts w:hint="eastAsia"/>
      </w:rPr>
    </w:lvl>
  </w:abstractNum>
  <w:num w:numId="1">
    <w:abstractNumId w:val="3"/>
  </w:num>
  <w:num w:numId="2">
    <w:abstractNumId w:val="1"/>
  </w:num>
  <w:num w:numId="3">
    <w:abstractNumId w:val="2"/>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M4MGY0NmQ2ZjIzMDY3MDgzZjE5MjI3OGEyOGNiYTQifQ=="/>
  </w:docVars>
  <w:rsids>
    <w:rsidRoot w:val="57B03ECD"/>
    <w:rsid w:val="009000DB"/>
    <w:rsid w:val="201C7BDE"/>
    <w:rsid w:val="57B03ECD"/>
    <w:rsid w:val="5DE51034"/>
    <w:rsid w:val="7E514E49"/>
    <w:rsid w:val="7FC039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
    <w:name w:val="样式 首行缩进:  2 字符"/>
    <w:basedOn w:val="1"/>
    <w:qFormat/>
    <w:uiPriority w:val="0"/>
    <w:pPr>
      <w:spacing w:line="400" w:lineRule="exact"/>
      <w:ind w:firstLine="200" w:firstLineChars="200"/>
    </w:pPr>
    <w:rPr>
      <w:rFonts w:cs="宋体"/>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17</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2023-12-04T07:56:00Z</dcterms:created>
  <dc:creator>mild,m</dc:creator>
  <cp:lastModifiedBy>mild,m</cp:lastModifiedBy>
  <dcterms:modified xsi:type="dcterms:W3CDTF">2023-12-04T09:37:17Z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FD33E6266B6D450DB78DEA842B0851A6_11</vt:lpwstr>
  </property>
</Properties>
</file>