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rFonts w:hint="default" w:ascii="等线" w:hAnsi="等线" w:eastAsia="等线" w:cs="等线"/>
          <w:b w:val="0"/>
          <w:bCs w:val="0"/>
          <w:color w:val="333333"/>
          <w:sz w:val="40"/>
          <w:szCs w:val="40"/>
          <w:shd w:val="clear" w:color="auto" w:fill="FFFFFF"/>
          <w:lang w:val="en-US" w:eastAsia="zh-CN"/>
        </w:rPr>
      </w:pPr>
      <w:r>
        <w:rPr>
          <w:sz w:val="36"/>
          <w:szCs w:val="36"/>
        </w:rPr>
        <w:t>中山大学附属第一医院广西医院</w:t>
      </w:r>
      <w:r>
        <w:rPr>
          <w:rFonts w:hint="eastAsia"/>
          <w:sz w:val="36"/>
          <w:szCs w:val="36"/>
        </w:rPr>
        <w:t>多联式中央空调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参数</w:t>
      </w:r>
      <w:r>
        <w:rPr>
          <w:rFonts w:hint="eastAsia" w:cs="宋体"/>
          <w:kern w:val="0"/>
          <w:sz w:val="36"/>
          <w:szCs w:val="36"/>
          <w:lang w:val="en-US" w:eastAsia="zh-CN"/>
        </w:rPr>
        <w:t>需求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1"/>
          <w:szCs w:val="21"/>
          <w:shd w:val="clear" w:color="auto" w:fill="FFFFFF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shd w:val="clear" w:color="auto" w:fill="FFFFFF"/>
          <w:vertAlign w:val="baseline"/>
        </w:rPr>
        <w:t>多联式中央空调</w:t>
      </w:r>
    </w:p>
    <w:tbl>
      <w:tblPr>
        <w:tblStyle w:val="6"/>
        <w:tblW w:w="7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913"/>
        <w:gridCol w:w="3579"/>
        <w:gridCol w:w="881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54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多联机空调参数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77" w:type="dxa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91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3579" w:type="dxa"/>
            <w:shd w:val="clear" w:color="000000" w:fill="FFFFFF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技术参数及综合性能（配置）</w:t>
            </w:r>
          </w:p>
        </w:tc>
        <w:tc>
          <w:tcPr>
            <w:tcW w:w="88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69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91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变频多联风冷热泵空调机组主机</w:t>
            </w:r>
          </w:p>
        </w:tc>
        <w:tc>
          <w:tcPr>
            <w:tcW w:w="3579" w:type="dxa"/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1、制冷量(KW)≥40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2、制热量(KW)≥45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3、输入制冷功率(KW)≤11.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4、输入制热功(KW)≤11.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5、IPLV（C）≥8.5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6、APF≥4.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7、噪音（夜间静音模式）（dB）≤45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8、重量（kg）≥236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9、电源：380v3n～50Hz 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10、散热风方式：顶出风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11、尺寸宽（mm）≤1210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12、尺寸厚（mm）≤750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13、尺寸高（mm）≤1790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14、风扇风量（M³/Min）≥210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15、室内机最大高低差（M）≥30（30）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16、最大实际配管长度（M）≥75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17、制冷剂：R410a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18、工作要求：提供为完成本设备所需的所有辅件和材料，并负责采购、运输、装卸、吊装、交付使用前的保管、安装和调试。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19、安装位置由甲方指定。       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91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变频多联风冷热泵空调机组主机</w:t>
            </w:r>
          </w:p>
        </w:tc>
        <w:tc>
          <w:tcPr>
            <w:tcW w:w="3579" w:type="dxa"/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1、制冷量(KW)≥45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2、制热量(KW)≥50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3、输入制冷功率(KW)≤13.2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4、输入制热功(KW)≤12.3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5、IPLV（C）≥8.25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6、APF≥4.15    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7、噪音（夜间静音模式）（dB）≤45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8、重量（kg）≥253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9、电源：380v3n～50Hz 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10、散热风方式：顶出风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11、尺寸宽（mm）≤1210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12、尺寸厚（mm）≤750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13、尺寸高（mm）≤1790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14、风扇风量（M³/Min）≥210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15、室内机最大高低差（M）≥30（30）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16、最大实际配管长度（M）≥75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17、制冷剂：R410a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18、工作要求：提供为完成本设备所需的所有辅件和材料，并负责采购、运输、装卸、吊装、交付使用前的保管、安装和调试。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19、安装位置由甲方指定。       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4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91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变频多联风管式室内机</w:t>
            </w:r>
          </w:p>
        </w:tc>
        <w:tc>
          <w:tcPr>
            <w:tcW w:w="3579" w:type="dxa"/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1、制冷量(KW)≥3.6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2、制热量(KW)≥4.0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3、耗电量(KW)≤0.04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4、噪音（dB）≤21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4、最高风量(m³/min)≥9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6、净重(kg)≤17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7、电源：220v～50Hz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8、尺寸宽（mm）≤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9、尺寸厚（mm）≤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500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10、尺寸高（mm）≤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11、标配低温除湿模块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12、工作要求：提供为完成本设备所需的所有辅件和材料，并负责采购、运输、装卸、旧机器拆除、交付使用前的保管、安装和调试。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13、安装位置由甲方指定。 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91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变频多联风管式室内机</w:t>
            </w:r>
          </w:p>
        </w:tc>
        <w:tc>
          <w:tcPr>
            <w:tcW w:w="3579" w:type="dxa"/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1、制冷量(KW)≥6.3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2、制热量(KW)≥7.1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3、耗电量(KW)≤0.06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4、噪音（dB）≤24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4、最高风量(m³/min)≥16.5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6、净重(kg)≤24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7、电源：220v～50Hz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8、尺寸宽（mm）≤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1200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9、尺寸厚（mm）≤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500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10、尺寸高（mm）≤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11、标配低温除湿模块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12、工作要求：提供为完成本设备所需的所有辅件和材料，并负责采购、运输、装卸、旧机器拆除、交付使用前的保管、安装和调试。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13、安装位置由甲方指定。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91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变频多联风管式室内机</w:t>
            </w:r>
          </w:p>
        </w:tc>
        <w:tc>
          <w:tcPr>
            <w:tcW w:w="3579" w:type="dxa"/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1、制冷量(KW)≥12.5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2、制热量(KW)≥14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3、耗电量(KW)≤0.29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4、噪音（dB）≤30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4、最高风量(m³/min)≥35.5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6、净重(kg)≤48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7、电源：220v～50Hz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8、尺寸宽（mm）≤800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9、尺寸厚（mm）≤1400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10、尺寸高（mm）≤300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11、标配低温除湿模块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12、工作要求：提供为完成本设备所需的所有辅件和材料，并负责采购、运输、装卸、旧机器拆除、交付使用前的保管、安装和调试。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13、安装位置由甲方指定。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91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配套空调设备安装材料、人工费及电源电缆</w:t>
            </w:r>
          </w:p>
        </w:tc>
        <w:tc>
          <w:tcPr>
            <w:tcW w:w="3579" w:type="dxa"/>
            <w:shd w:val="clear" w:color="000000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546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备注：本项目报价包括各种税金、运输费、搬运费、材料费、人工费、安装费等一切费用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4MGY0NmQ2ZjIzMDY3MDgzZjE5MjI3OGEyOGNiYTQifQ=="/>
  </w:docVars>
  <w:rsids>
    <w:rsidRoot w:val="48AB61E4"/>
    <w:rsid w:val="0002086C"/>
    <w:rsid w:val="0050211C"/>
    <w:rsid w:val="00DF6752"/>
    <w:rsid w:val="03885E3A"/>
    <w:rsid w:val="04A43AD0"/>
    <w:rsid w:val="08157A7A"/>
    <w:rsid w:val="0B297251"/>
    <w:rsid w:val="0B4E34C6"/>
    <w:rsid w:val="0FF50C9A"/>
    <w:rsid w:val="174D4F79"/>
    <w:rsid w:val="18DE057F"/>
    <w:rsid w:val="1C9304F3"/>
    <w:rsid w:val="1E9753E3"/>
    <w:rsid w:val="205D447F"/>
    <w:rsid w:val="21E4707A"/>
    <w:rsid w:val="226678C0"/>
    <w:rsid w:val="23E9602A"/>
    <w:rsid w:val="24AA155C"/>
    <w:rsid w:val="2A81520E"/>
    <w:rsid w:val="33E368E6"/>
    <w:rsid w:val="34A4411C"/>
    <w:rsid w:val="393D5095"/>
    <w:rsid w:val="3F417285"/>
    <w:rsid w:val="48AB61E4"/>
    <w:rsid w:val="49E740DE"/>
    <w:rsid w:val="4A4D25BF"/>
    <w:rsid w:val="4C0009C0"/>
    <w:rsid w:val="4E6C1665"/>
    <w:rsid w:val="52EB15DF"/>
    <w:rsid w:val="66C407F3"/>
    <w:rsid w:val="6A846A23"/>
    <w:rsid w:val="70D07922"/>
    <w:rsid w:val="73330F76"/>
    <w:rsid w:val="736F00C7"/>
    <w:rsid w:val="753D4E5A"/>
    <w:rsid w:val="7BED75DA"/>
    <w:rsid w:val="7CAA5899"/>
    <w:rsid w:val="7EA2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21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2">
    <w:name w:val="font31"/>
    <w:basedOn w:val="8"/>
    <w:qFormat/>
    <w:uiPriority w:val="0"/>
    <w:rPr>
      <w:rFonts w:hint="eastAsia" w:ascii="等线" w:hAnsi="等线" w:eastAsia="等线" w:cs="等线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1980</Words>
  <Characters>2245</Characters>
  <Lines>4</Lines>
  <Paragraphs>1</Paragraphs>
  <TotalTime>17</TotalTime>
  <ScaleCrop>false</ScaleCrop>
  <LinksUpToDate>false</LinksUpToDate>
  <CharactersWithSpaces>2247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2023-04-18T03:06:00Z</dcterms:created>
  <dc:creator>admin</dc:creator>
  <cp:lastModifiedBy>mild,m</cp:lastModifiedBy>
  <dcterms:modified xsi:type="dcterms:W3CDTF">2023-12-25T08:17:14Z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0C7A82AC731243F091F2E8B9A9BEAC5D_13</vt:lpwstr>
  </property>
</Properties>
</file>