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中山大学附属第一医院广西医院建筑物防雷装置安全检测院内采购需求及报价表</w:t>
      </w:r>
    </w:p>
    <w:p>
      <w:pPr>
        <w:spacing w:line="460" w:lineRule="exact"/>
        <w:rPr>
          <w:rFonts w:hint="eastAsia" w:ascii="宋体" w:hAnsi="宋体"/>
          <w:bCs/>
          <w:sz w:val="24"/>
          <w:lang w:val="en-US" w:eastAsia="zh-CN"/>
        </w:rPr>
      </w:pPr>
    </w:p>
    <w:p>
      <w:pPr>
        <w:spacing w:line="460" w:lineRule="exact"/>
        <w:rPr>
          <w:rFonts w:hint="eastAsia" w:ascii="仿宋_GB2312" w:hAnsi="仿宋_GB2312" w:eastAsia="仿宋_GB2312" w:cs="仿宋_GB2312"/>
          <w:bCs/>
          <w:sz w:val="32"/>
          <w:szCs w:val="32"/>
          <w:lang w:val="en-US" w:eastAsia="zh-CN"/>
        </w:rPr>
      </w:pPr>
    </w:p>
    <w:tbl>
      <w:tblPr>
        <w:tblStyle w:val="3"/>
        <w:tblW w:w="10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057"/>
        <w:gridCol w:w="1339"/>
        <w:gridCol w:w="911"/>
        <w:gridCol w:w="1918"/>
        <w:gridCol w:w="1393"/>
        <w:gridCol w:w="1114"/>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85" w:type="dxa"/>
            <w:vAlign w:val="center"/>
          </w:tcPr>
          <w:p>
            <w:pPr>
              <w:tabs>
                <w:tab w:val="left" w:pos="1470"/>
              </w:tabs>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057" w:type="dxa"/>
            <w:vAlign w:val="center"/>
          </w:tcPr>
          <w:p>
            <w:pPr>
              <w:tabs>
                <w:tab w:val="left" w:pos="1470"/>
              </w:tabs>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检测</w:t>
            </w:r>
            <w:r>
              <w:rPr>
                <w:rFonts w:hint="eastAsia" w:ascii="仿宋_GB2312" w:hAnsi="仿宋_GB2312" w:eastAsia="仿宋_GB2312" w:cs="仿宋_GB2312"/>
                <w:sz w:val="24"/>
              </w:rPr>
              <w:t>项目</w:t>
            </w:r>
          </w:p>
        </w:tc>
        <w:tc>
          <w:tcPr>
            <w:tcW w:w="1339"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年</w:t>
            </w:r>
            <w:r>
              <w:rPr>
                <w:rFonts w:hint="eastAsia" w:ascii="仿宋_GB2312" w:hAnsi="仿宋_GB2312" w:eastAsia="仿宋_GB2312" w:cs="仿宋_GB2312"/>
                <w:color w:val="000000" w:themeColor="text1"/>
                <w:sz w:val="24"/>
                <w14:textFill>
                  <w14:solidFill>
                    <w14:schemeClr w14:val="tx1"/>
                  </w14:solidFill>
                </w14:textFill>
              </w:rPr>
              <w:t>检测点数</w:t>
            </w:r>
          </w:p>
        </w:tc>
        <w:tc>
          <w:tcPr>
            <w:tcW w:w="911"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服务期</w:t>
            </w:r>
          </w:p>
        </w:tc>
        <w:tc>
          <w:tcPr>
            <w:tcW w:w="1918"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年控制单价（元）</w:t>
            </w:r>
          </w:p>
        </w:tc>
        <w:tc>
          <w:tcPr>
            <w:tcW w:w="1393"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年控制总价</w:t>
            </w:r>
            <w:bookmarkStart w:id="0" w:name="_GoBack"/>
            <w:bookmarkEnd w:id="0"/>
            <w:r>
              <w:rPr>
                <w:rFonts w:hint="eastAsia" w:ascii="仿宋_GB2312" w:hAnsi="仿宋_GB2312" w:eastAsia="仿宋_GB2312" w:cs="仿宋_GB2312"/>
                <w:color w:val="000000" w:themeColor="text1"/>
                <w:sz w:val="24"/>
                <w14:textFill>
                  <w14:solidFill>
                    <w14:schemeClr w14:val="tx1"/>
                  </w14:solidFill>
                </w14:textFill>
              </w:rPr>
              <w:t>（元</w:t>
            </w:r>
            <w:r>
              <w:rPr>
                <w:rFonts w:hint="eastAsia" w:ascii="仿宋_GB2312" w:hAnsi="仿宋_GB2312" w:eastAsia="仿宋_GB2312" w:cs="仿宋_GB2312"/>
                <w:color w:val="000000" w:themeColor="text1"/>
                <w:sz w:val="24"/>
                <w:lang w:val="en-US" w:eastAsia="zh-CN"/>
                <w14:textFill>
                  <w14:solidFill>
                    <w14:schemeClr w14:val="tx1"/>
                  </w14:solidFill>
                </w14:textFill>
              </w:rPr>
              <w:t>/年</w:t>
            </w:r>
            <w:r>
              <w:rPr>
                <w:rFonts w:hint="eastAsia" w:ascii="仿宋_GB2312" w:hAnsi="仿宋_GB2312" w:eastAsia="仿宋_GB2312" w:cs="仿宋_GB2312"/>
                <w:color w:val="000000" w:themeColor="text1"/>
                <w:sz w:val="24"/>
                <w14:textFill>
                  <w14:solidFill>
                    <w14:schemeClr w14:val="tx1"/>
                  </w14:solidFill>
                </w14:textFill>
              </w:rPr>
              <w:t>）</w:t>
            </w:r>
          </w:p>
        </w:tc>
        <w:tc>
          <w:tcPr>
            <w:tcW w:w="1114" w:type="dxa"/>
            <w:vAlign w:val="center"/>
          </w:tcPr>
          <w:p>
            <w:pPr>
              <w:tabs>
                <w:tab w:val="left" w:pos="1470"/>
              </w:tabs>
              <w:spacing w:line="300" w:lineRule="exact"/>
              <w:jc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报价单价（元）</w:t>
            </w:r>
          </w:p>
        </w:tc>
        <w:tc>
          <w:tcPr>
            <w:tcW w:w="1335" w:type="dxa"/>
            <w:vAlign w:val="center"/>
          </w:tcPr>
          <w:p>
            <w:pPr>
              <w:tabs>
                <w:tab w:val="left" w:pos="1470"/>
              </w:tabs>
              <w:spacing w:line="300" w:lineRule="exact"/>
              <w:jc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总报价（元/年）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5" w:type="dxa"/>
            <w:vAlign w:val="center"/>
          </w:tcPr>
          <w:p>
            <w:pPr>
              <w:tabs>
                <w:tab w:val="left" w:pos="1470"/>
              </w:tabs>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2057" w:type="dxa"/>
            <w:vAlign w:val="center"/>
          </w:tcPr>
          <w:p>
            <w:pPr>
              <w:tabs>
                <w:tab w:val="left" w:pos="1470"/>
              </w:tabs>
              <w:spacing w:line="300" w:lineRule="exact"/>
              <w:rPr>
                <w:rFonts w:hint="eastAsia" w:ascii="仿宋_GB2312" w:hAnsi="仿宋_GB2312" w:eastAsia="仿宋_GB2312" w:cs="仿宋_GB2312"/>
                <w:sz w:val="24"/>
              </w:rPr>
            </w:pPr>
            <w:r>
              <w:rPr>
                <w:rFonts w:hint="eastAsia" w:ascii="仿宋_GB2312" w:hAnsi="仿宋_GB2312" w:eastAsia="仿宋_GB2312" w:cs="仿宋_GB2312"/>
                <w:sz w:val="24"/>
              </w:rPr>
              <w:t>防直击雷（</w:t>
            </w:r>
            <w:r>
              <w:rPr>
                <w:rFonts w:hint="eastAsia" w:ascii="仿宋_GB2312" w:hAnsi="仿宋_GB2312" w:eastAsia="仿宋_GB2312" w:cs="仿宋_GB2312"/>
                <w:sz w:val="24"/>
                <w:lang w:val="en-US" w:eastAsia="zh-CN"/>
              </w:rPr>
              <w:t>56M</w:t>
            </w:r>
            <w:r>
              <w:rPr>
                <w:rFonts w:hint="eastAsia" w:ascii="仿宋_GB2312" w:hAnsi="仿宋_GB2312" w:eastAsia="仿宋_GB2312" w:cs="仿宋_GB2312"/>
                <w:sz w:val="24"/>
              </w:rPr>
              <w:t>楼</w:t>
            </w:r>
            <w:r>
              <w:rPr>
                <w:rFonts w:hint="eastAsia" w:ascii="仿宋_GB2312" w:hAnsi="仿宋_GB2312" w:eastAsia="仿宋_GB2312" w:cs="仿宋_GB2312"/>
                <w:sz w:val="24"/>
                <w:lang w:val="en-US" w:eastAsia="zh-CN"/>
              </w:rPr>
              <w:t>高</w:t>
            </w:r>
            <w:r>
              <w:rPr>
                <w:rFonts w:hint="eastAsia" w:ascii="仿宋_GB2312" w:hAnsi="仿宋_GB2312" w:eastAsia="仿宋_GB2312" w:cs="仿宋_GB2312"/>
                <w:sz w:val="24"/>
              </w:rPr>
              <w:t>）</w:t>
            </w:r>
          </w:p>
        </w:tc>
        <w:tc>
          <w:tcPr>
            <w:tcW w:w="1339"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51</w:t>
            </w:r>
          </w:p>
        </w:tc>
        <w:tc>
          <w:tcPr>
            <w:tcW w:w="911" w:type="dxa"/>
            <w:vMerge w:val="restart"/>
            <w:vAlign w:val="center"/>
          </w:tcPr>
          <w:p>
            <w:pPr>
              <w:tabs>
                <w:tab w:val="left" w:pos="1470"/>
              </w:tabs>
              <w:spacing w:line="300" w:lineRule="exact"/>
              <w:jc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3年</w:t>
            </w:r>
          </w:p>
        </w:tc>
        <w:tc>
          <w:tcPr>
            <w:tcW w:w="1918"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130元/测点</w:t>
            </w:r>
          </w:p>
        </w:tc>
        <w:tc>
          <w:tcPr>
            <w:tcW w:w="1393"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6630</w:t>
            </w:r>
          </w:p>
        </w:tc>
        <w:tc>
          <w:tcPr>
            <w:tcW w:w="1114"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1335"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5" w:type="dxa"/>
            <w:vAlign w:val="center"/>
          </w:tcPr>
          <w:p>
            <w:pPr>
              <w:tabs>
                <w:tab w:val="left" w:pos="1470"/>
              </w:tabs>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2057" w:type="dxa"/>
            <w:vAlign w:val="center"/>
          </w:tcPr>
          <w:p>
            <w:pPr>
              <w:tabs>
                <w:tab w:val="left" w:pos="1470"/>
              </w:tabs>
              <w:spacing w:line="300" w:lineRule="exact"/>
              <w:rPr>
                <w:rFonts w:hint="eastAsia" w:ascii="仿宋_GB2312" w:hAnsi="仿宋_GB2312" w:eastAsia="仿宋_GB2312" w:cs="仿宋_GB2312"/>
                <w:sz w:val="24"/>
              </w:rPr>
            </w:pPr>
            <w:r>
              <w:rPr>
                <w:rFonts w:hint="eastAsia" w:ascii="仿宋_GB2312" w:hAnsi="仿宋_GB2312" w:eastAsia="仿宋_GB2312" w:cs="仿宋_GB2312"/>
                <w:sz w:val="24"/>
              </w:rPr>
              <w:t>防侧击雷</w:t>
            </w:r>
          </w:p>
        </w:tc>
        <w:tc>
          <w:tcPr>
            <w:tcW w:w="1339"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911" w:type="dxa"/>
            <w:vMerge w:val="continue"/>
            <w:vAlign w:val="center"/>
          </w:tcPr>
          <w:p>
            <w:pPr>
              <w:tabs>
                <w:tab w:val="left" w:pos="1470"/>
              </w:tabs>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18"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60元/测点</w:t>
            </w:r>
          </w:p>
        </w:tc>
        <w:tc>
          <w:tcPr>
            <w:tcW w:w="1393"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240</w:t>
            </w:r>
          </w:p>
        </w:tc>
        <w:tc>
          <w:tcPr>
            <w:tcW w:w="1114"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335"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85" w:type="dxa"/>
            <w:vAlign w:val="center"/>
          </w:tcPr>
          <w:p>
            <w:pPr>
              <w:tabs>
                <w:tab w:val="left" w:pos="1470"/>
              </w:tabs>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2057" w:type="dxa"/>
            <w:vAlign w:val="center"/>
          </w:tcPr>
          <w:p>
            <w:pPr>
              <w:tabs>
                <w:tab w:val="left" w:pos="1470"/>
              </w:tabs>
              <w:spacing w:line="3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防感应雷</w:t>
            </w:r>
          </w:p>
        </w:tc>
        <w:tc>
          <w:tcPr>
            <w:tcW w:w="1339"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43</w:t>
            </w:r>
          </w:p>
        </w:tc>
        <w:tc>
          <w:tcPr>
            <w:tcW w:w="911" w:type="dxa"/>
            <w:vMerge w:val="continue"/>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1918"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50元/测点</w:t>
            </w:r>
          </w:p>
        </w:tc>
        <w:tc>
          <w:tcPr>
            <w:tcW w:w="1393"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2150</w:t>
            </w:r>
          </w:p>
        </w:tc>
        <w:tc>
          <w:tcPr>
            <w:tcW w:w="1114"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1335"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5" w:type="dxa"/>
            <w:vAlign w:val="center"/>
          </w:tcPr>
          <w:p>
            <w:pPr>
              <w:tabs>
                <w:tab w:val="left" w:pos="1470"/>
              </w:tabs>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2057" w:type="dxa"/>
            <w:vAlign w:val="center"/>
          </w:tcPr>
          <w:p>
            <w:pPr>
              <w:tabs>
                <w:tab w:val="left" w:pos="1470"/>
              </w:tabs>
              <w:spacing w:line="3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计算机房</w:t>
            </w:r>
          </w:p>
        </w:tc>
        <w:tc>
          <w:tcPr>
            <w:tcW w:w="1339"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50</w:t>
            </w:r>
          </w:p>
        </w:tc>
        <w:tc>
          <w:tcPr>
            <w:tcW w:w="911" w:type="dxa"/>
            <w:vMerge w:val="continue"/>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1918"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14:textFill>
                  <w14:solidFill>
                    <w14:schemeClr w14:val="tx1"/>
                  </w14:solidFill>
                </w14:textFill>
              </w:rPr>
              <w:t>0元/测点</w:t>
            </w:r>
          </w:p>
        </w:tc>
        <w:tc>
          <w:tcPr>
            <w:tcW w:w="1393"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2500</w:t>
            </w:r>
          </w:p>
        </w:tc>
        <w:tc>
          <w:tcPr>
            <w:tcW w:w="1114"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1335"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85" w:type="dxa"/>
            <w:vAlign w:val="center"/>
          </w:tcPr>
          <w:p>
            <w:pPr>
              <w:tabs>
                <w:tab w:val="left" w:pos="1470"/>
              </w:tabs>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2057" w:type="dxa"/>
            <w:vAlign w:val="center"/>
          </w:tcPr>
          <w:p>
            <w:pPr>
              <w:tabs>
                <w:tab w:val="left" w:pos="1470"/>
              </w:tabs>
              <w:spacing w:line="3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太阳能板</w:t>
            </w:r>
            <w:r>
              <w:rPr>
                <w:rFonts w:hint="eastAsia" w:ascii="仿宋_GB2312" w:hAnsi="仿宋_GB2312" w:eastAsia="仿宋_GB2312" w:cs="仿宋_GB2312"/>
                <w:sz w:val="24"/>
              </w:rPr>
              <w:t>、广告牌</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空调冷却塔</w:t>
            </w:r>
          </w:p>
        </w:tc>
        <w:tc>
          <w:tcPr>
            <w:tcW w:w="1339"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48</w:t>
            </w:r>
          </w:p>
        </w:tc>
        <w:tc>
          <w:tcPr>
            <w:tcW w:w="911" w:type="dxa"/>
            <w:vMerge w:val="continue"/>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918"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130元/测点</w:t>
            </w:r>
          </w:p>
        </w:tc>
        <w:tc>
          <w:tcPr>
            <w:tcW w:w="1393" w:type="dxa"/>
            <w:vAlign w:val="center"/>
          </w:tcPr>
          <w:p>
            <w:pPr>
              <w:tabs>
                <w:tab w:val="left" w:pos="1470"/>
              </w:tabs>
              <w:spacing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6240</w:t>
            </w:r>
          </w:p>
        </w:tc>
        <w:tc>
          <w:tcPr>
            <w:tcW w:w="1114"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1335"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892" w:type="dxa"/>
            <w:gridSpan w:val="4"/>
            <w:vAlign w:val="center"/>
          </w:tcPr>
          <w:p>
            <w:pPr>
              <w:tabs>
                <w:tab w:val="left" w:pos="1470"/>
              </w:tabs>
              <w:spacing w:line="300" w:lineRule="exact"/>
              <w:ind w:firstLine="117" w:firstLineChars="49"/>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合</w:t>
            </w:r>
            <w:r>
              <w:rPr>
                <w:rFonts w:hint="eastAsia" w:ascii="仿宋_GB2312" w:hAnsi="仿宋_GB2312" w:eastAsia="仿宋_GB2312" w:cs="仿宋_GB2312"/>
                <w:color w:val="000000" w:themeColor="text1"/>
                <w:sz w:val="24"/>
                <w14:textFill>
                  <w14:solidFill>
                    <w14:schemeClr w14:val="tx1"/>
                  </w14:solidFill>
                </w14:textFill>
              </w:rPr>
              <w:t>计</w:t>
            </w:r>
            <w:r>
              <w:rPr>
                <w:rFonts w:hint="eastAsia" w:ascii="仿宋_GB2312" w:hAnsi="仿宋_GB2312" w:eastAsia="仿宋_GB2312" w:cs="仿宋_GB2312"/>
                <w:color w:val="000000" w:themeColor="text1"/>
                <w:sz w:val="24"/>
                <w:lang w:val="en-US" w:eastAsia="zh-CN"/>
                <w14:textFill>
                  <w14:solidFill>
                    <w14:schemeClr w14:val="tx1"/>
                  </w14:solidFill>
                </w14:textFill>
              </w:rPr>
              <w:t>费用</w:t>
            </w:r>
          </w:p>
        </w:tc>
        <w:tc>
          <w:tcPr>
            <w:tcW w:w="1918" w:type="dxa"/>
            <w:vAlign w:val="center"/>
          </w:tcPr>
          <w:p>
            <w:pPr>
              <w:tabs>
                <w:tab w:val="left" w:pos="1470"/>
              </w:tabs>
              <w:spacing w:line="300" w:lineRule="exact"/>
              <w:ind w:firstLine="117" w:firstLineChars="49"/>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1393"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17760</w:t>
            </w:r>
          </w:p>
        </w:tc>
        <w:tc>
          <w:tcPr>
            <w:tcW w:w="1114"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1335" w:type="dxa"/>
            <w:vAlign w:val="center"/>
          </w:tcPr>
          <w:p>
            <w:pPr>
              <w:tabs>
                <w:tab w:val="left" w:pos="1470"/>
              </w:tabs>
              <w:spacing w:line="3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652" w:type="dxa"/>
            <w:gridSpan w:val="8"/>
            <w:vAlign w:val="center"/>
          </w:tcPr>
          <w:p>
            <w:pPr>
              <w:tabs>
                <w:tab w:val="left" w:pos="1470"/>
              </w:tabs>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备注：供应商报价为合同包干价，需考虑项目执行中可能发生事宜的费用，项目执行过程中不再增加任何费用</w:t>
            </w:r>
          </w:p>
        </w:tc>
      </w:tr>
    </w:tbl>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BC65176"/>
    <w:rsid w:val="0490144A"/>
    <w:rsid w:val="0A73731C"/>
    <w:rsid w:val="0BC65176"/>
    <w:rsid w:val="0C3B6140"/>
    <w:rsid w:val="0DA1191D"/>
    <w:rsid w:val="0E611762"/>
    <w:rsid w:val="11B820ED"/>
    <w:rsid w:val="250F3987"/>
    <w:rsid w:val="283C26EB"/>
    <w:rsid w:val="2A995273"/>
    <w:rsid w:val="2CA03001"/>
    <w:rsid w:val="30D70CF6"/>
    <w:rsid w:val="322841C1"/>
    <w:rsid w:val="33BE6B8B"/>
    <w:rsid w:val="39A411B1"/>
    <w:rsid w:val="3D1A1727"/>
    <w:rsid w:val="42A26234"/>
    <w:rsid w:val="475A141B"/>
    <w:rsid w:val="4D7D31BB"/>
    <w:rsid w:val="53373E0C"/>
    <w:rsid w:val="53BE6D56"/>
    <w:rsid w:val="542E3461"/>
    <w:rsid w:val="5ECE3876"/>
    <w:rsid w:val="6148108C"/>
    <w:rsid w:val="6796514D"/>
    <w:rsid w:val="6AE7624D"/>
    <w:rsid w:val="6D895E69"/>
    <w:rsid w:val="723637B5"/>
    <w:rsid w:val="77097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ahoma" w:hAnsi="Tahoma" w:eastAsia="Tahoma"/>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2023-09-27T08:10:00Z</dcterms:created>
  <dc:creator>Administrator</dc:creator>
  <cp:lastModifiedBy>mild,m</cp:lastModifiedBy>
  <dcterms:modified xsi:type="dcterms:W3CDTF">2023-11-28T09:47:37Z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D5E1A953BF594E87BF758CADADA0714F_11</vt:lpwstr>
  </property>
</Properties>
</file>